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BD242" w14:textId="4E99C0D0" w:rsidR="007E1366" w:rsidRPr="007E1366" w:rsidRDefault="00A9392B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44"/>
          <w:szCs w:val="44"/>
        </w:rPr>
        <w:t>MUSTER</w:t>
      </w:r>
    </w:p>
    <w:p w14:paraId="3396F45B" w14:textId="77777777" w:rsidR="007E1366" w:rsidRDefault="007E1366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C6CADA" w14:textId="77777777" w:rsidR="00487EB7" w:rsidRPr="00487EB7" w:rsidRDefault="00487EB7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87EB7">
        <w:rPr>
          <w:rFonts w:ascii="Arial" w:hAnsi="Arial" w:cs="Arial"/>
          <w:b/>
          <w:bCs/>
          <w:sz w:val="24"/>
          <w:szCs w:val="24"/>
          <w:u w:val="single"/>
        </w:rPr>
        <w:t>Beschreibung Konzessionsvergabe</w:t>
      </w:r>
    </w:p>
    <w:p w14:paraId="57AC5382" w14:textId="77777777" w:rsidR="00487EB7" w:rsidRDefault="00487EB7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0B7872" w14:textId="514ED0C7" w:rsidR="00D75945" w:rsidRPr="00DB3CFC" w:rsidRDefault="00487EB7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Aufschaltung von Brandmeldeanlagen auf die Feuerwehr</w:t>
      </w:r>
      <w:r w:rsidR="00D75945" w:rsidRPr="00DB3CFC">
        <w:rPr>
          <w:rFonts w:ascii="Arial" w:hAnsi="Arial" w:cs="Arial"/>
          <w:b/>
          <w:bCs/>
          <w:sz w:val="24"/>
          <w:szCs w:val="24"/>
        </w:rPr>
        <w:t xml:space="preserve"> </w:t>
      </w:r>
      <w:r w:rsidR="00D75945" w:rsidRPr="00DB3CFC">
        <w:rPr>
          <w:rFonts w:ascii="Arial" w:hAnsi="Arial" w:cs="Arial"/>
          <w:b/>
          <w:bCs/>
          <w:color w:val="FF0000"/>
          <w:sz w:val="24"/>
          <w:szCs w:val="24"/>
        </w:rPr>
        <w:t>Stadt</w:t>
      </w:r>
      <w:r w:rsidR="00654562">
        <w:rPr>
          <w:rFonts w:ascii="Arial" w:hAnsi="Arial" w:cs="Arial"/>
          <w:b/>
          <w:bCs/>
          <w:color w:val="FF0000"/>
          <w:sz w:val="24"/>
          <w:szCs w:val="24"/>
        </w:rPr>
        <w:t>/Landkreis</w:t>
      </w:r>
    </w:p>
    <w:p w14:paraId="6418841B" w14:textId="77777777" w:rsidR="003A5593" w:rsidRPr="00DB3CFC" w:rsidRDefault="003A5593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90DFB8" w14:textId="35977F35" w:rsidR="00D75945" w:rsidRPr="00DB3CFC" w:rsidRDefault="00D75945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3CFC">
        <w:rPr>
          <w:rFonts w:ascii="Arial" w:hAnsi="Arial" w:cs="Arial"/>
          <w:b/>
          <w:bCs/>
          <w:sz w:val="24"/>
          <w:szCs w:val="24"/>
        </w:rPr>
        <w:t>Diese Beschreibung wird Bestandteil de</w:t>
      </w:r>
      <w:r w:rsidR="00707A82">
        <w:rPr>
          <w:rFonts w:ascii="Arial" w:hAnsi="Arial" w:cs="Arial"/>
          <w:b/>
          <w:bCs/>
          <w:sz w:val="24"/>
          <w:szCs w:val="24"/>
        </w:rPr>
        <w:t>r</w:t>
      </w:r>
      <w:r w:rsidRPr="00DB3CFC">
        <w:rPr>
          <w:rFonts w:ascii="Arial" w:hAnsi="Arial" w:cs="Arial"/>
          <w:b/>
          <w:bCs/>
          <w:sz w:val="24"/>
          <w:szCs w:val="24"/>
        </w:rPr>
        <w:t xml:space="preserve"> abzuschließenden</w:t>
      </w:r>
    </w:p>
    <w:p w14:paraId="1FE35C81" w14:textId="514F9597" w:rsidR="00D75945" w:rsidRPr="00DB3CFC" w:rsidRDefault="00D75945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3CFC">
        <w:rPr>
          <w:rFonts w:ascii="Arial" w:hAnsi="Arial" w:cs="Arial"/>
          <w:b/>
          <w:bCs/>
          <w:sz w:val="24"/>
          <w:szCs w:val="24"/>
        </w:rPr>
        <w:t>Konzessionsvertr</w:t>
      </w:r>
      <w:r w:rsidR="00707A82">
        <w:rPr>
          <w:rFonts w:ascii="Arial" w:hAnsi="Arial" w:cs="Arial"/>
          <w:b/>
          <w:bCs/>
          <w:sz w:val="24"/>
          <w:szCs w:val="24"/>
        </w:rPr>
        <w:t>äge</w:t>
      </w:r>
    </w:p>
    <w:p w14:paraId="70607F5A" w14:textId="77777777" w:rsidR="003A5593" w:rsidRPr="00DB3CFC" w:rsidRDefault="003A5593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028C44" w14:textId="77777777" w:rsidR="003A5593" w:rsidRPr="00DB3CFC" w:rsidRDefault="003A5593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CBEE30" w14:textId="77777777" w:rsidR="003A5593" w:rsidRPr="00DB3CFC" w:rsidRDefault="003A5593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7D66FA" w14:textId="77777777" w:rsidR="003A5593" w:rsidRPr="00DB3CFC" w:rsidRDefault="003A5593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E45FDC" w14:textId="77777777" w:rsidR="003A5593" w:rsidRPr="00DB3CFC" w:rsidRDefault="003A5593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3E48FE" w14:textId="1B5C9363" w:rsidR="00D75945" w:rsidRPr="00DB3CFC" w:rsidRDefault="00D75945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3CFC">
        <w:rPr>
          <w:rFonts w:ascii="Arial" w:hAnsi="Arial" w:cs="Arial"/>
          <w:b/>
          <w:bCs/>
          <w:sz w:val="24"/>
          <w:szCs w:val="24"/>
        </w:rPr>
        <w:t xml:space="preserve">Projekt: </w:t>
      </w:r>
      <w:r w:rsidR="00FA0FDE" w:rsidRPr="00DB3CFC">
        <w:rPr>
          <w:rFonts w:ascii="Arial" w:hAnsi="Arial" w:cs="Arial"/>
          <w:b/>
          <w:bCs/>
          <w:sz w:val="24"/>
          <w:szCs w:val="24"/>
        </w:rPr>
        <w:tab/>
      </w:r>
      <w:r w:rsidR="00FA0FDE" w:rsidRPr="00DB3CFC">
        <w:rPr>
          <w:rFonts w:ascii="Arial" w:hAnsi="Arial" w:cs="Arial"/>
          <w:b/>
          <w:bCs/>
          <w:sz w:val="24"/>
          <w:szCs w:val="24"/>
        </w:rPr>
        <w:tab/>
      </w:r>
      <w:r w:rsidR="00FA0FDE" w:rsidRPr="00DB3CFC">
        <w:rPr>
          <w:rFonts w:ascii="Arial" w:hAnsi="Arial" w:cs="Arial"/>
          <w:b/>
          <w:bCs/>
          <w:sz w:val="24"/>
          <w:szCs w:val="24"/>
        </w:rPr>
        <w:tab/>
      </w:r>
      <w:r w:rsidR="00FA0FDE" w:rsidRPr="00DB3CFC">
        <w:rPr>
          <w:rFonts w:ascii="Arial" w:hAnsi="Arial" w:cs="Arial"/>
          <w:b/>
          <w:bCs/>
          <w:sz w:val="24"/>
          <w:szCs w:val="24"/>
        </w:rPr>
        <w:tab/>
      </w:r>
      <w:r w:rsidR="00487EB7">
        <w:rPr>
          <w:rFonts w:ascii="Arial" w:hAnsi="Arial" w:cs="Arial"/>
          <w:b/>
          <w:bCs/>
          <w:sz w:val="24"/>
          <w:szCs w:val="24"/>
        </w:rPr>
        <w:t>Konzessionsvergabe</w:t>
      </w:r>
      <w:r w:rsidRPr="00DB3C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3CFC">
        <w:rPr>
          <w:rFonts w:ascii="Arial" w:hAnsi="Arial" w:cs="Arial"/>
          <w:b/>
          <w:bCs/>
          <w:color w:val="FF0000"/>
          <w:sz w:val="24"/>
          <w:szCs w:val="24"/>
        </w:rPr>
        <w:t>Stadt</w:t>
      </w:r>
      <w:r w:rsidR="00654562">
        <w:rPr>
          <w:rFonts w:ascii="Arial" w:hAnsi="Arial" w:cs="Arial"/>
          <w:b/>
          <w:bCs/>
          <w:color w:val="FF0000"/>
          <w:sz w:val="24"/>
          <w:szCs w:val="24"/>
        </w:rPr>
        <w:t>/Landkreis</w:t>
      </w:r>
      <w:r w:rsidRPr="00DB3CF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8342D0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A72038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8BEB84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3CFC">
        <w:rPr>
          <w:rFonts w:ascii="Arial" w:hAnsi="Arial" w:cs="Arial"/>
          <w:b/>
          <w:bCs/>
          <w:sz w:val="24"/>
          <w:szCs w:val="24"/>
        </w:rPr>
        <w:t xml:space="preserve">Konzessionsgeber: </w:t>
      </w:r>
      <w:r w:rsidRPr="00DB3CFC">
        <w:rPr>
          <w:rFonts w:ascii="Arial" w:hAnsi="Arial" w:cs="Arial"/>
          <w:b/>
          <w:bCs/>
          <w:color w:val="FF0000"/>
          <w:sz w:val="24"/>
          <w:szCs w:val="24"/>
        </w:rPr>
        <w:t>hier eintragen</w:t>
      </w:r>
    </w:p>
    <w:p w14:paraId="42D72BBA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B55350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A68E76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1CB44034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4A0FBDC4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58EFEEDB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07AB1B8F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4A4CE1D0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027FD07E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7C6E22C6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2838FE32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2D7C7CBD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1BCA1775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32F2B135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2384FF98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404E2CAE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1214ED79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47E701C4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043B88A2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7AF56CD0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345C7015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5944ADAB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3AC7635F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0E3BFCB8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2E5AE414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6FECA6CF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64C84158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717FA768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494623D6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609C556D" w14:textId="77777777" w:rsidR="00FA0FDE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0FC9E143" w14:textId="77777777" w:rsidR="00487EB7" w:rsidRPr="00DB3CFC" w:rsidRDefault="00487EB7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68861E4C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7C45326E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05ACAA97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4C190373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76A62D23" w14:textId="77777777" w:rsidR="00C158BF" w:rsidRPr="00DB3CFC" w:rsidRDefault="00C158BF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601E9A2A" w14:textId="77777777" w:rsidR="00C158BF" w:rsidRPr="00DB3CFC" w:rsidRDefault="00C158BF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110D203E" w14:textId="77777777" w:rsidR="00C158BF" w:rsidRPr="00DB3CFC" w:rsidRDefault="00C158BF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3F9A9BFA" w14:textId="77777777" w:rsidR="00C158BF" w:rsidRPr="00DB3CFC" w:rsidRDefault="00C158BF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295E9B2A" w14:textId="77777777" w:rsidR="00C158BF" w:rsidRPr="00DB3CFC" w:rsidRDefault="00C158BF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2D736FD4" w14:textId="77777777" w:rsidR="00C158BF" w:rsidRPr="00DB3CFC" w:rsidRDefault="00C158BF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4095DC20" w14:textId="77777777" w:rsidR="00C158BF" w:rsidRPr="00DB3CFC" w:rsidRDefault="00C158BF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502A95BC" w14:textId="77777777" w:rsidR="00C158BF" w:rsidRPr="00DB3CFC" w:rsidRDefault="00C158BF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0CBF2C89" w14:textId="77777777" w:rsidR="00C158BF" w:rsidRPr="00DB3CFC" w:rsidRDefault="00C158BF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1D1C3214" w14:textId="77777777" w:rsidR="00C158BF" w:rsidRPr="00DB3CFC" w:rsidRDefault="00C158BF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5DB9E67B" w14:textId="77777777" w:rsidR="00C158BF" w:rsidRPr="00DB3CFC" w:rsidRDefault="00C158BF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p w14:paraId="3FCBE5E2" w14:textId="77777777" w:rsidR="00FA0FDE" w:rsidRPr="00DB3CFC" w:rsidRDefault="00FA0FDE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73B21" w:rsidRPr="00DB3CFC" w14:paraId="114F55CA" w14:textId="77777777" w:rsidTr="00A73B21">
        <w:trPr>
          <w:trHeight w:val="567"/>
        </w:trPr>
        <w:tc>
          <w:tcPr>
            <w:tcW w:w="1838" w:type="dxa"/>
            <w:vAlign w:val="center"/>
          </w:tcPr>
          <w:p w14:paraId="0C3EE9D8" w14:textId="77777777" w:rsidR="00A73B21" w:rsidRPr="00DB3CFC" w:rsidRDefault="00A73B21" w:rsidP="00A73B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3CFC">
              <w:rPr>
                <w:rFonts w:ascii="Arial" w:hAnsi="Arial" w:cs="Arial"/>
              </w:rPr>
              <w:t>Verfahrensart</w:t>
            </w:r>
          </w:p>
        </w:tc>
        <w:tc>
          <w:tcPr>
            <w:tcW w:w="7224" w:type="dxa"/>
            <w:vAlign w:val="center"/>
          </w:tcPr>
          <w:p w14:paraId="649DB5AB" w14:textId="77777777" w:rsidR="00A73B21" w:rsidRPr="00DB3CFC" w:rsidRDefault="00A73B21" w:rsidP="004172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3CFC">
              <w:rPr>
                <w:rFonts w:ascii="Arial" w:hAnsi="Arial" w:cs="Arial"/>
              </w:rPr>
              <w:t>In Anlehnung an ein offenes Verfahren</w:t>
            </w:r>
          </w:p>
        </w:tc>
      </w:tr>
      <w:tr w:rsidR="00A73B21" w:rsidRPr="00DB3CFC" w14:paraId="5043BAFF" w14:textId="77777777" w:rsidTr="00A73B21">
        <w:tc>
          <w:tcPr>
            <w:tcW w:w="1838" w:type="dxa"/>
            <w:vAlign w:val="center"/>
          </w:tcPr>
          <w:p w14:paraId="2B9AD2BE" w14:textId="77777777" w:rsidR="00A73B21" w:rsidRPr="00DB3CFC" w:rsidRDefault="00A73B21" w:rsidP="00A73B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3CFC">
              <w:rPr>
                <w:rFonts w:ascii="Arial" w:hAnsi="Arial" w:cs="Arial"/>
              </w:rPr>
              <w:t>Bezeichnung</w:t>
            </w:r>
            <w:r w:rsidR="004762B9" w:rsidRPr="00DB3CFC">
              <w:rPr>
                <w:rFonts w:ascii="Arial" w:hAnsi="Arial" w:cs="Arial"/>
              </w:rPr>
              <w:t>:</w:t>
            </w:r>
          </w:p>
        </w:tc>
        <w:tc>
          <w:tcPr>
            <w:tcW w:w="7224" w:type="dxa"/>
            <w:vAlign w:val="center"/>
          </w:tcPr>
          <w:p w14:paraId="6D938AE1" w14:textId="02E4BC42" w:rsidR="00A73B21" w:rsidRPr="00DB3CFC" w:rsidRDefault="00A73B21" w:rsidP="004172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3CFC">
              <w:rPr>
                <w:rFonts w:ascii="Arial" w:hAnsi="Arial" w:cs="Arial"/>
              </w:rPr>
              <w:t xml:space="preserve">Abschluss </w:t>
            </w:r>
            <w:r w:rsidR="00707A82">
              <w:rPr>
                <w:rFonts w:ascii="Arial" w:hAnsi="Arial" w:cs="Arial"/>
              </w:rPr>
              <w:t>von</w:t>
            </w:r>
            <w:r w:rsidRPr="00DB3CFC">
              <w:rPr>
                <w:rFonts w:ascii="Arial" w:hAnsi="Arial" w:cs="Arial"/>
              </w:rPr>
              <w:t xml:space="preserve"> Konzessionsvertr</w:t>
            </w:r>
            <w:r w:rsidR="00707A82">
              <w:rPr>
                <w:rFonts w:ascii="Arial" w:hAnsi="Arial" w:cs="Arial"/>
              </w:rPr>
              <w:t>ägen</w:t>
            </w:r>
            <w:r w:rsidRPr="00DB3CFC">
              <w:rPr>
                <w:rFonts w:ascii="Arial" w:hAnsi="Arial" w:cs="Arial"/>
              </w:rPr>
              <w:t xml:space="preserve"> zur Aufschaltung von Brandmeldeanlagen und für die Einrichtung und den Betrieb einer leistungsfähigen Alarmübertragungseinrichtung</w:t>
            </w:r>
          </w:p>
        </w:tc>
      </w:tr>
    </w:tbl>
    <w:p w14:paraId="61D73558" w14:textId="5E2E1D51" w:rsidR="00D75945" w:rsidRPr="00DB3CFC" w:rsidRDefault="00D75945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Beschreibung</w:t>
      </w:r>
      <w:r w:rsidR="00487EB7">
        <w:rPr>
          <w:rFonts w:ascii="Arial" w:hAnsi="Arial" w:cs="Arial"/>
          <w:b/>
          <w:bCs/>
        </w:rPr>
        <w:t xml:space="preserve"> der </w:t>
      </w:r>
      <w:r w:rsidR="00487EB7" w:rsidRPr="00487EB7">
        <w:rPr>
          <w:rFonts w:ascii="Arial" w:hAnsi="Arial" w:cs="Arial"/>
          <w:b/>
          <w:bCs/>
        </w:rPr>
        <w:t>Konzessionsvergabe</w:t>
      </w:r>
    </w:p>
    <w:p w14:paraId="18266077" w14:textId="77777777" w:rsidR="00A73B21" w:rsidRPr="00DB3CFC" w:rsidRDefault="00A73B21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4F7380" w14:textId="77777777" w:rsidR="00D75945" w:rsidRPr="00DB3CFC" w:rsidRDefault="00D75945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1</w:t>
      </w:r>
      <w:r w:rsidR="00073056">
        <w:rPr>
          <w:rFonts w:ascii="Arial" w:hAnsi="Arial" w:cs="Arial"/>
          <w:b/>
          <w:bCs/>
        </w:rPr>
        <w:t>.</w:t>
      </w:r>
      <w:r w:rsidRPr="00DB3CFC">
        <w:rPr>
          <w:rFonts w:ascii="Arial" w:hAnsi="Arial" w:cs="Arial"/>
          <w:b/>
          <w:bCs/>
        </w:rPr>
        <w:t xml:space="preserve"> Rahmenbedingungen</w:t>
      </w:r>
    </w:p>
    <w:p w14:paraId="6A0EA6CD" w14:textId="77777777" w:rsidR="00A73B21" w:rsidRPr="00DB3CFC" w:rsidRDefault="00A73B21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21F43E" w14:textId="77777777" w:rsidR="00D75945" w:rsidRPr="00DB3CFC" w:rsidRDefault="00D75945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1.1 Auftragszielsetzung und Leistungsumfang</w:t>
      </w:r>
    </w:p>
    <w:p w14:paraId="64A3CC55" w14:textId="77777777" w:rsidR="00A73B21" w:rsidRPr="00DB3CFC" w:rsidRDefault="00A73B21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E2C299" w14:textId="522F1461" w:rsidR="00A73B21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7A82">
        <w:rPr>
          <w:rFonts w:ascii="Arial" w:hAnsi="Arial" w:cs="Arial"/>
          <w:color w:val="FF0000"/>
        </w:rPr>
        <w:t>Die</w:t>
      </w:r>
      <w:r w:rsidR="00654562" w:rsidRPr="00707A82">
        <w:rPr>
          <w:rFonts w:ascii="Arial" w:hAnsi="Arial" w:cs="Arial"/>
          <w:color w:val="FF0000"/>
        </w:rPr>
        <w:t>/Der</w:t>
      </w:r>
      <w:r w:rsidRPr="00707A82">
        <w:rPr>
          <w:rFonts w:ascii="Arial" w:hAnsi="Arial" w:cs="Arial"/>
          <w:color w:val="FF0000"/>
        </w:rPr>
        <w:t xml:space="preserve"> </w:t>
      </w:r>
      <w:r w:rsidRPr="00BA0D0D">
        <w:rPr>
          <w:rFonts w:ascii="Arial" w:hAnsi="Arial" w:cs="Arial"/>
          <w:color w:val="FF0000"/>
        </w:rPr>
        <w:t>Stadt</w:t>
      </w:r>
      <w:r w:rsidR="00654562">
        <w:rPr>
          <w:rFonts w:ascii="Arial" w:hAnsi="Arial" w:cs="Arial"/>
          <w:color w:val="FF0000"/>
        </w:rPr>
        <w:t>/Landkreis</w:t>
      </w:r>
      <w:r w:rsidRPr="00DB3CFC">
        <w:rPr>
          <w:rFonts w:ascii="Arial" w:hAnsi="Arial" w:cs="Arial"/>
        </w:rPr>
        <w:t xml:space="preserve"> (nachstehend nur noch </w:t>
      </w:r>
      <w:r w:rsidRPr="00707A82">
        <w:rPr>
          <w:rFonts w:ascii="Arial" w:hAnsi="Arial" w:cs="Arial"/>
          <w:color w:val="FF0000"/>
        </w:rPr>
        <w:t>Stadt</w:t>
      </w:r>
      <w:r w:rsidR="00654562">
        <w:rPr>
          <w:rFonts w:ascii="Arial" w:hAnsi="Arial" w:cs="Arial"/>
          <w:color w:val="FF0000"/>
        </w:rPr>
        <w:t>/Landkreis</w:t>
      </w:r>
      <w:r w:rsidRPr="00DB3CFC">
        <w:rPr>
          <w:rFonts w:ascii="Arial" w:hAnsi="Arial" w:cs="Arial"/>
        </w:rPr>
        <w:t xml:space="preserve"> genannt)</w:t>
      </w:r>
      <w:r w:rsidR="00C158BF" w:rsidRPr="00DB3CFC">
        <w:rPr>
          <w:rFonts w:ascii="Arial" w:hAnsi="Arial" w:cs="Arial"/>
        </w:rPr>
        <w:t>,</w:t>
      </w:r>
      <w:r w:rsidRPr="00DB3CFC">
        <w:rPr>
          <w:rFonts w:ascii="Arial" w:hAnsi="Arial" w:cs="Arial"/>
        </w:rPr>
        <w:t xml:space="preserve"> vertreten durch den Oberbürgermeister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vertreten durch das Betrieb Rettungsdienst (nachfolgend nur noch </w:t>
      </w:r>
      <w:r w:rsidRPr="00707A82">
        <w:rPr>
          <w:rFonts w:ascii="Arial" w:hAnsi="Arial" w:cs="Arial"/>
          <w:color w:val="FF0000"/>
        </w:rPr>
        <w:t>Stadt</w:t>
      </w:r>
      <w:r w:rsidR="00654562">
        <w:rPr>
          <w:rFonts w:ascii="Arial" w:hAnsi="Arial" w:cs="Arial"/>
          <w:color w:val="FF0000"/>
        </w:rPr>
        <w:t xml:space="preserve"> /Landkreis</w:t>
      </w:r>
      <w:r w:rsidRPr="00707A82">
        <w:rPr>
          <w:rFonts w:ascii="Arial" w:hAnsi="Arial" w:cs="Arial"/>
          <w:color w:val="FF0000"/>
        </w:rPr>
        <w:t xml:space="preserve"> </w:t>
      </w:r>
      <w:r w:rsidRPr="00DB3CFC">
        <w:rPr>
          <w:rFonts w:ascii="Arial" w:hAnsi="Arial" w:cs="Arial"/>
        </w:rPr>
        <w:t>genannt</w:t>
      </w:r>
      <w:r w:rsidR="00A73B21" w:rsidRPr="00DB3CFC">
        <w:rPr>
          <w:rFonts w:ascii="Arial" w:hAnsi="Arial" w:cs="Arial"/>
        </w:rPr>
        <w:t>)</w:t>
      </w:r>
      <w:r w:rsidRPr="00DB3CFC">
        <w:rPr>
          <w:rFonts w:ascii="Arial" w:hAnsi="Arial" w:cs="Arial"/>
        </w:rPr>
        <w:t>,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beabsichtigt für die Einsatzleitstelle (nachstehend nur noch ELS genannt) der Feuerwehr</w:t>
      </w:r>
      <w:r w:rsidR="00A73B21" w:rsidRPr="00DB3CFC">
        <w:rPr>
          <w:rFonts w:ascii="Arial" w:hAnsi="Arial" w:cs="Arial"/>
        </w:rPr>
        <w:t xml:space="preserve"> </w:t>
      </w:r>
      <w:r w:rsidR="00BA0D0D">
        <w:rPr>
          <w:rFonts w:ascii="Arial" w:hAnsi="Arial" w:cs="Arial"/>
          <w:color w:val="FF0000"/>
        </w:rPr>
        <w:t>Stadt</w:t>
      </w:r>
      <w:r w:rsidR="00654562">
        <w:rPr>
          <w:rFonts w:ascii="Arial" w:hAnsi="Arial" w:cs="Arial"/>
          <w:color w:val="FF0000"/>
        </w:rPr>
        <w:t>/Landkreis</w:t>
      </w:r>
      <w:r w:rsidR="00BA0D0D">
        <w:rPr>
          <w:rFonts w:ascii="Arial" w:hAnsi="Arial" w:cs="Arial"/>
          <w:color w:val="FF0000"/>
        </w:rPr>
        <w:t xml:space="preserve"> </w:t>
      </w:r>
      <w:r w:rsidRPr="00DB3CFC">
        <w:rPr>
          <w:rFonts w:ascii="Arial" w:hAnsi="Arial" w:cs="Arial"/>
        </w:rPr>
        <w:t xml:space="preserve">den Abschluss </w:t>
      </w:r>
      <w:r w:rsidR="00FE2FA4">
        <w:rPr>
          <w:rFonts w:ascii="Arial" w:hAnsi="Arial" w:cs="Arial"/>
        </w:rPr>
        <w:t>von</w:t>
      </w:r>
      <w:r w:rsidR="00FE2FA4" w:rsidRPr="00DB3CFC">
        <w:rPr>
          <w:rFonts w:ascii="Arial" w:hAnsi="Arial" w:cs="Arial"/>
        </w:rPr>
        <w:t xml:space="preserve"> Konzessionsvertr</w:t>
      </w:r>
      <w:r w:rsidR="00FE2FA4">
        <w:rPr>
          <w:rFonts w:ascii="Arial" w:hAnsi="Arial" w:cs="Arial"/>
        </w:rPr>
        <w:t>ägen</w:t>
      </w:r>
      <w:r w:rsidR="00FE2FA4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für die Errichtung und den Betrieb leistungsfähige</w:t>
      </w:r>
      <w:r w:rsidR="00FE2FA4">
        <w:rPr>
          <w:rFonts w:ascii="Arial" w:hAnsi="Arial" w:cs="Arial"/>
        </w:rPr>
        <w:t>r</w:t>
      </w:r>
      <w:r w:rsidRPr="00DB3CFC">
        <w:rPr>
          <w:rFonts w:ascii="Arial" w:hAnsi="Arial" w:cs="Arial"/>
        </w:rPr>
        <w:t xml:space="preserve"> Alarmempfangsstelle</w:t>
      </w:r>
      <w:r w:rsidR="00FE2FA4">
        <w:rPr>
          <w:rFonts w:ascii="Arial" w:hAnsi="Arial" w:cs="Arial"/>
        </w:rPr>
        <w:t>n</w:t>
      </w:r>
      <w:r w:rsidRPr="00DB3CFC">
        <w:rPr>
          <w:rFonts w:ascii="Arial" w:hAnsi="Arial" w:cs="Arial"/>
        </w:rPr>
        <w:t xml:space="preserve"> (AES) zur Übergabe von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Alarmmeldungen von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Brandmeldeanlagen (BMA) an die ELS. Weiterhin wird de</w:t>
      </w:r>
      <w:r w:rsidR="00FE2FA4">
        <w:rPr>
          <w:rFonts w:ascii="Arial" w:hAnsi="Arial" w:cs="Arial"/>
        </w:rPr>
        <w:t>n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Konzessionsnehmer</w:t>
      </w:r>
      <w:r w:rsidR="00FE2FA4">
        <w:rPr>
          <w:rFonts w:ascii="Arial" w:hAnsi="Arial" w:cs="Arial"/>
        </w:rPr>
        <w:t>n</w:t>
      </w:r>
      <w:r w:rsidRPr="00DB3CFC">
        <w:rPr>
          <w:rFonts w:ascii="Arial" w:hAnsi="Arial" w:cs="Arial"/>
        </w:rPr>
        <w:t xml:space="preserve"> die Verpflichtung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übertragen, im Zuständigkeitsbereich der ELS auch die für eine vollständige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Alarm-Übertragungs-Anlage (AÜA) erforderlichen Leistungen bereitzustellen.</w:t>
      </w:r>
      <w:r w:rsidR="00A73B21" w:rsidRPr="00DB3CFC">
        <w:rPr>
          <w:rFonts w:ascii="Arial" w:hAnsi="Arial" w:cs="Arial"/>
        </w:rPr>
        <w:t xml:space="preserve"> </w:t>
      </w:r>
    </w:p>
    <w:p w14:paraId="68507319" w14:textId="77777777" w:rsidR="00A73B21" w:rsidRPr="00DB3CFC" w:rsidRDefault="00A73B21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5C684F" w14:textId="5C611F3F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Der Konzessionsgeber verpflichtet den </w:t>
      </w:r>
      <w:r w:rsidR="00D77FE4">
        <w:rPr>
          <w:rFonts w:ascii="Arial" w:hAnsi="Arial" w:cs="Arial"/>
        </w:rPr>
        <w:t xml:space="preserve">jeweiligen </w:t>
      </w:r>
      <w:r w:rsidRPr="00DB3CFC">
        <w:rPr>
          <w:rFonts w:ascii="Arial" w:hAnsi="Arial" w:cs="Arial"/>
        </w:rPr>
        <w:t>Konzessionsnehmer für die Dauer der Vertragslaufzeit,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eine AES sowie </w:t>
      </w:r>
      <w:r w:rsidR="00D62378">
        <w:rPr>
          <w:rFonts w:ascii="Arial" w:hAnsi="Arial" w:cs="Arial"/>
        </w:rPr>
        <w:t xml:space="preserve">eine </w:t>
      </w:r>
      <w:r w:rsidRPr="00DB3CFC">
        <w:rPr>
          <w:rFonts w:ascii="Arial" w:hAnsi="Arial" w:cs="Arial"/>
        </w:rPr>
        <w:t>AÜA für BMA zu betreiben und Teilnehmer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an diese AÜA anzuschließen.</w:t>
      </w:r>
    </w:p>
    <w:p w14:paraId="011AA3ED" w14:textId="77777777" w:rsidR="00A73B21" w:rsidRPr="00DB3CFC" w:rsidRDefault="00A73B21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0F6D12" w14:textId="3C3B3BBC" w:rsidR="00E1722B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2378">
        <w:rPr>
          <w:rFonts w:ascii="Arial" w:hAnsi="Arial" w:cs="Arial"/>
        </w:rPr>
        <w:t>D</w:t>
      </w:r>
      <w:r w:rsidR="00733130">
        <w:rPr>
          <w:rFonts w:ascii="Arial" w:hAnsi="Arial" w:cs="Arial"/>
        </w:rPr>
        <w:t>ie</w:t>
      </w:r>
      <w:r w:rsidRPr="00D62378">
        <w:rPr>
          <w:rFonts w:ascii="Arial" w:hAnsi="Arial" w:cs="Arial"/>
        </w:rPr>
        <w:t xml:space="preserve"> Konzessionsnehmer </w:t>
      </w:r>
      <w:r w:rsidR="00733130">
        <w:rPr>
          <w:rFonts w:ascii="Arial" w:hAnsi="Arial" w:cs="Arial"/>
        </w:rPr>
        <w:t>sind</w:t>
      </w:r>
      <w:r w:rsidRPr="00D62378">
        <w:rPr>
          <w:rFonts w:ascii="Arial" w:hAnsi="Arial" w:cs="Arial"/>
        </w:rPr>
        <w:t xml:space="preserve"> verpflichtet, Übertragungseinrichtungen von anderen Errichtern</w:t>
      </w:r>
      <w:r w:rsidR="00E1722B" w:rsidRPr="00D62378">
        <w:rPr>
          <w:rFonts w:ascii="Arial" w:hAnsi="Arial" w:cs="Arial"/>
        </w:rPr>
        <w:t xml:space="preserve"> und aus anderen Übertragungsnetzen</w:t>
      </w:r>
      <w:r w:rsidRPr="00D62378">
        <w:rPr>
          <w:rFonts w:ascii="Arial" w:hAnsi="Arial" w:cs="Arial"/>
        </w:rPr>
        <w:t>,</w:t>
      </w:r>
      <w:r w:rsidR="00A73B21" w:rsidRPr="00D62378">
        <w:rPr>
          <w:rFonts w:ascii="Arial" w:hAnsi="Arial" w:cs="Arial"/>
        </w:rPr>
        <w:t xml:space="preserve"> </w:t>
      </w:r>
      <w:r w:rsidRPr="00D62378">
        <w:rPr>
          <w:rFonts w:ascii="Arial" w:hAnsi="Arial" w:cs="Arial"/>
        </w:rPr>
        <w:t>ggf. unter Zwischenschaltung einer Neben-Clearingstelle, die Anschaltung an die von</w:t>
      </w:r>
      <w:r w:rsidR="00A73B21" w:rsidRPr="00D62378">
        <w:rPr>
          <w:rFonts w:ascii="Arial" w:hAnsi="Arial" w:cs="Arial"/>
        </w:rPr>
        <w:t xml:space="preserve"> </w:t>
      </w:r>
      <w:r w:rsidRPr="00D62378">
        <w:rPr>
          <w:rFonts w:ascii="Arial" w:hAnsi="Arial" w:cs="Arial"/>
        </w:rPr>
        <w:t>ihm betriebene AES zu transparenten und diskriminierungsfreien Bedingungen zu ermöglichen.</w:t>
      </w:r>
      <w:r w:rsidR="00A73B21" w:rsidRPr="00D62378">
        <w:rPr>
          <w:rFonts w:ascii="Arial" w:hAnsi="Arial" w:cs="Arial"/>
        </w:rPr>
        <w:t xml:space="preserve"> </w:t>
      </w:r>
      <w:r w:rsidR="00E1722B" w:rsidRPr="00D62378">
        <w:rPr>
          <w:rFonts w:ascii="Arial" w:hAnsi="Arial" w:cs="Arial"/>
        </w:rPr>
        <w:t>Die gängigen zertifizierten Übertragungseinrichtungen (ÜE) bzw. Übertragungsgeräte (ÜG) müssen vom Konzessionär empfangen werden können</w:t>
      </w:r>
      <w:r w:rsidR="00D62378">
        <w:rPr>
          <w:rFonts w:ascii="Arial" w:hAnsi="Arial" w:cs="Arial"/>
        </w:rPr>
        <w:t>.</w:t>
      </w:r>
    </w:p>
    <w:p w14:paraId="48D851A9" w14:textId="77777777" w:rsidR="00E1722B" w:rsidRDefault="00E1722B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C1AB05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Voraussetzung für die Anschaltung ist die Erfüllung der Zulassungsbedingungen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für „zugelassene Errichter (ZE)" und „Zugelassene</w:t>
      </w:r>
      <w:r w:rsidR="00E1722B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Errichter mit Neben-Clearingstelle (ZENC)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des Konzessionsgebers, kurz: „Zulassungsbedingungen ZE und ZE-NC".</w:t>
      </w:r>
    </w:p>
    <w:p w14:paraId="79CAA47F" w14:textId="77777777" w:rsidR="00A73B21" w:rsidRPr="00DB3CFC" w:rsidRDefault="00A73B21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15997D" w14:textId="05B2FA06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Dazu </w:t>
      </w:r>
      <w:r w:rsidR="00733130">
        <w:rPr>
          <w:rFonts w:ascii="Arial" w:hAnsi="Arial" w:cs="Arial"/>
        </w:rPr>
        <w:t>haben die</w:t>
      </w:r>
      <w:r w:rsidRPr="00DB3CFC">
        <w:rPr>
          <w:rFonts w:ascii="Arial" w:hAnsi="Arial" w:cs="Arial"/>
        </w:rPr>
        <w:t xml:space="preserve"> Konzessionsnehmer interessierten Errichtern die Durchführung einer Funktionsprüfung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zur Sicherstellung der Kompatibilität zu ermöglichen. Die Anerkennung eines</w:t>
      </w:r>
      <w:r w:rsidR="00A73B21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anderen Errichters und der ggf. verwendeten Neben-Clearingstellen erfolgt durch </w:t>
      </w:r>
      <w:r w:rsidR="00707A82" w:rsidRPr="00DB3CFC">
        <w:rPr>
          <w:rFonts w:ascii="Arial" w:hAnsi="Arial" w:cs="Arial"/>
        </w:rPr>
        <w:t>den Konzessionsgeber</w:t>
      </w:r>
      <w:r w:rsidR="001461CA">
        <w:rPr>
          <w:rFonts w:ascii="Arial" w:hAnsi="Arial" w:cs="Arial"/>
        </w:rPr>
        <w:t xml:space="preserve"> und ist den Konzessionsnehmern mitzuteilen</w:t>
      </w:r>
      <w:r w:rsidRPr="00DB3CFC">
        <w:rPr>
          <w:rFonts w:ascii="Arial" w:hAnsi="Arial" w:cs="Arial"/>
        </w:rPr>
        <w:t>.</w:t>
      </w:r>
    </w:p>
    <w:p w14:paraId="4DAE4C44" w14:textId="77777777" w:rsidR="007B1045" w:rsidRPr="00DB3CFC" w:rsidRDefault="007B10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2B0B049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Einzelheiten zu den Leistungsanforderungen werden ab Ziffer 2 dieser Beschreibung dargestellt.</w:t>
      </w:r>
    </w:p>
    <w:p w14:paraId="3F67A35B" w14:textId="77777777" w:rsidR="00D75945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5454"/>
        </w:rPr>
      </w:pPr>
    </w:p>
    <w:p w14:paraId="05F2B4CD" w14:textId="77777777" w:rsidR="00E1722B" w:rsidRPr="00DB3CFC" w:rsidRDefault="00E1722B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5454"/>
        </w:rPr>
      </w:pPr>
    </w:p>
    <w:p w14:paraId="4B0ECEAD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1.2 Allgemeines zum Verfahren</w:t>
      </w:r>
    </w:p>
    <w:p w14:paraId="121B9127" w14:textId="77777777" w:rsidR="00484A90" w:rsidRPr="00DB3CFC" w:rsidRDefault="00484A90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9C3187" w14:textId="77777777" w:rsidR="00D75945" w:rsidRPr="00DB3CFC" w:rsidRDefault="00D75945" w:rsidP="00B50976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Für das Angebot ist ausschließlich der beigefügte Angebotsvordruck zu verwenden. Das Angebot</w:t>
      </w:r>
      <w:r w:rsidR="00484A90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kann nur berücksichtigt werden, wenn es rechtsverbindlich unterschrieben ist.</w:t>
      </w:r>
    </w:p>
    <w:p w14:paraId="7124CFE6" w14:textId="77777777" w:rsidR="00484A90" w:rsidRPr="00DB3CFC" w:rsidRDefault="00484A90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488BD0" w14:textId="77777777" w:rsidR="00D75945" w:rsidRPr="00DB3CFC" w:rsidRDefault="00D75945" w:rsidP="00B50976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Enthalten die Unterlagen zum Konzessionsvertrag nach Auffassung des Bieters Unklarheiten,</w:t>
      </w:r>
      <w:r w:rsidR="00484A90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Unvollständigkeiten oder Fehler, so hat er den Konzessionsgeber vor</w:t>
      </w:r>
      <w:r w:rsidR="00484A90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Angebotsabgabe in</w:t>
      </w:r>
      <w:r w:rsidR="00484A90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Textform darauf hinzuweisen.</w:t>
      </w:r>
    </w:p>
    <w:p w14:paraId="76287BB5" w14:textId="77777777" w:rsidR="00484A90" w:rsidRPr="00DB3CFC" w:rsidRDefault="00484A90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1EC418" w14:textId="3E2E6403" w:rsidR="00484A90" w:rsidRDefault="00D75945" w:rsidP="00C9312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DB3CFC">
        <w:rPr>
          <w:rFonts w:ascii="Arial" w:hAnsi="Arial" w:cs="Arial"/>
        </w:rPr>
        <w:t>Auskünfte erteilt:</w:t>
      </w:r>
      <w:r w:rsidR="00B94E2F">
        <w:rPr>
          <w:rFonts w:ascii="Arial" w:hAnsi="Arial" w:cs="Arial"/>
          <w:color w:val="545454"/>
        </w:rPr>
        <w:t xml:space="preserve"> </w:t>
      </w:r>
      <w:r w:rsidR="00484A90" w:rsidRPr="00DB3CFC">
        <w:rPr>
          <w:rFonts w:ascii="Arial" w:hAnsi="Arial" w:cs="Arial"/>
          <w:color w:val="FF0000"/>
        </w:rPr>
        <w:t>Stadt</w:t>
      </w:r>
      <w:r w:rsidR="00654562">
        <w:rPr>
          <w:rFonts w:ascii="Arial" w:hAnsi="Arial" w:cs="Arial"/>
          <w:color w:val="FF0000"/>
        </w:rPr>
        <w:t>/Landkreis</w:t>
      </w:r>
      <w:r w:rsidR="00DB3CFC" w:rsidRPr="00DB3CFC">
        <w:rPr>
          <w:rFonts w:ascii="Arial" w:hAnsi="Arial" w:cs="Arial"/>
          <w:color w:val="FF0000"/>
        </w:rPr>
        <w:t xml:space="preserve">, </w:t>
      </w:r>
      <w:r w:rsidR="00484A90" w:rsidRPr="00DB3CFC">
        <w:rPr>
          <w:rFonts w:ascii="Arial" w:hAnsi="Arial" w:cs="Arial"/>
          <w:color w:val="FF0000"/>
        </w:rPr>
        <w:t>Ansprechpartner</w:t>
      </w:r>
      <w:r w:rsidR="00DB3CFC" w:rsidRPr="00DB3CFC">
        <w:rPr>
          <w:rFonts w:ascii="Arial" w:hAnsi="Arial" w:cs="Arial"/>
          <w:color w:val="FF0000"/>
        </w:rPr>
        <w:t xml:space="preserve">, </w:t>
      </w:r>
      <w:r w:rsidR="00484A90" w:rsidRPr="00DB3CFC">
        <w:rPr>
          <w:rFonts w:ascii="Arial" w:hAnsi="Arial" w:cs="Arial"/>
          <w:color w:val="FF0000"/>
        </w:rPr>
        <w:t>Straße</w:t>
      </w:r>
      <w:r w:rsidR="00DB3CFC" w:rsidRPr="00DB3CFC">
        <w:rPr>
          <w:rFonts w:ascii="Arial" w:hAnsi="Arial" w:cs="Arial"/>
          <w:color w:val="FF0000"/>
        </w:rPr>
        <w:t xml:space="preserve">, </w:t>
      </w:r>
      <w:r w:rsidR="00484A90" w:rsidRPr="00DB3CFC">
        <w:rPr>
          <w:rFonts w:ascii="Arial" w:hAnsi="Arial" w:cs="Arial"/>
          <w:color w:val="FF0000"/>
        </w:rPr>
        <w:t>PLZ, Ort</w:t>
      </w:r>
      <w:r w:rsidR="00DB3CFC" w:rsidRPr="00DB3CFC">
        <w:rPr>
          <w:rFonts w:ascii="Arial" w:hAnsi="Arial" w:cs="Arial"/>
          <w:color w:val="FF0000"/>
        </w:rPr>
        <w:t xml:space="preserve">, </w:t>
      </w:r>
      <w:r w:rsidR="00484A90" w:rsidRPr="00DB3CFC">
        <w:rPr>
          <w:rFonts w:ascii="Arial" w:hAnsi="Arial" w:cs="Arial"/>
          <w:color w:val="FF0000"/>
        </w:rPr>
        <w:t>Tel</w:t>
      </w:r>
      <w:r w:rsidR="00DB3CFC" w:rsidRPr="00DB3CFC">
        <w:rPr>
          <w:rFonts w:ascii="Arial" w:hAnsi="Arial" w:cs="Arial"/>
          <w:color w:val="FF0000"/>
        </w:rPr>
        <w:t xml:space="preserve">, </w:t>
      </w:r>
      <w:r w:rsidR="00484A90" w:rsidRPr="00DB3CFC">
        <w:rPr>
          <w:rFonts w:ascii="Arial" w:hAnsi="Arial" w:cs="Arial"/>
          <w:color w:val="FF0000"/>
        </w:rPr>
        <w:t>Fax</w:t>
      </w:r>
      <w:r w:rsidR="00DB3CFC" w:rsidRPr="00DB3CFC">
        <w:rPr>
          <w:rFonts w:ascii="Arial" w:hAnsi="Arial" w:cs="Arial"/>
          <w:color w:val="FF0000"/>
        </w:rPr>
        <w:t xml:space="preserve">, </w:t>
      </w:r>
      <w:r w:rsidR="00DB3CFC">
        <w:rPr>
          <w:rFonts w:ascii="Arial" w:hAnsi="Arial" w:cs="Arial"/>
          <w:color w:val="FF0000"/>
        </w:rPr>
        <w:t>E-Mail</w:t>
      </w:r>
    </w:p>
    <w:p w14:paraId="59559194" w14:textId="77777777" w:rsidR="00DB3CFC" w:rsidRPr="00DB3CFC" w:rsidRDefault="00DB3CFC" w:rsidP="00DB3CFC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42BEB1D5" w14:textId="14BFAAE6" w:rsidR="00D75945" w:rsidRPr="00DB3CFC" w:rsidRDefault="00D75945" w:rsidP="00B5097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Angebote sind in zweifacher</w:t>
      </w:r>
      <w:r w:rsidR="00B94E2F">
        <w:rPr>
          <w:rFonts w:ascii="Arial" w:hAnsi="Arial" w:cs="Arial"/>
        </w:rPr>
        <w:t xml:space="preserve"> schriftlicher</w:t>
      </w:r>
      <w:r w:rsidRPr="00DB3CFC">
        <w:rPr>
          <w:rFonts w:ascii="Arial" w:hAnsi="Arial" w:cs="Arial"/>
        </w:rPr>
        <w:t xml:space="preserve"> Ausfertigung einzureichen. Bei der Angebotsabgabe</w:t>
      </w:r>
      <w:r w:rsidR="00484A90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ist der beigefügte Angebotsvordruck unterschrieben und zusammen mit den Anlagen in verschlossenem</w:t>
      </w:r>
      <w:r w:rsidR="00484A90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Umschlag bis zum</w:t>
      </w:r>
      <w:r w:rsidR="00484A90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genannten Einreichungstermin an folgende Anschrift zu senden</w:t>
      </w:r>
      <w:r w:rsidR="00484A90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oder dort abzugeben:</w:t>
      </w:r>
    </w:p>
    <w:p w14:paraId="28B914C4" w14:textId="7E3F6076" w:rsidR="00484A90" w:rsidRPr="00DB3CFC" w:rsidRDefault="00484A90" w:rsidP="00B50976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Arial" w:hAnsi="Arial" w:cs="Arial"/>
          <w:color w:val="FF0000"/>
        </w:rPr>
      </w:pPr>
      <w:r w:rsidRPr="00DB3CFC">
        <w:rPr>
          <w:rFonts w:ascii="Arial" w:hAnsi="Arial" w:cs="Arial"/>
          <w:color w:val="FF0000"/>
        </w:rPr>
        <w:t>Stadt</w:t>
      </w:r>
      <w:r w:rsidR="00654562">
        <w:rPr>
          <w:rFonts w:ascii="Arial" w:hAnsi="Arial" w:cs="Arial"/>
          <w:color w:val="FF0000"/>
        </w:rPr>
        <w:t>/Landkreis</w:t>
      </w:r>
    </w:p>
    <w:p w14:paraId="46B94320" w14:textId="12261A71" w:rsidR="00484A90" w:rsidRPr="00DB3CFC" w:rsidRDefault="00484A90" w:rsidP="000C4201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Arial" w:hAnsi="Arial" w:cs="Arial"/>
          <w:color w:val="FF0000"/>
        </w:rPr>
      </w:pPr>
      <w:r w:rsidRPr="00DB3CFC">
        <w:rPr>
          <w:rFonts w:ascii="Arial" w:hAnsi="Arial" w:cs="Arial"/>
          <w:color w:val="FF0000"/>
        </w:rPr>
        <w:t>Abteilung</w:t>
      </w:r>
      <w:r w:rsidR="000C4201">
        <w:rPr>
          <w:rFonts w:ascii="Arial" w:hAnsi="Arial" w:cs="Arial"/>
          <w:color w:val="FF0000"/>
        </w:rPr>
        <w:t xml:space="preserve">, </w:t>
      </w:r>
      <w:r w:rsidRPr="00DB3CFC">
        <w:rPr>
          <w:rFonts w:ascii="Arial" w:hAnsi="Arial" w:cs="Arial"/>
          <w:color w:val="FF0000"/>
        </w:rPr>
        <w:t>Zimmer</w:t>
      </w:r>
    </w:p>
    <w:p w14:paraId="5A1D50F6" w14:textId="19578343" w:rsidR="00484A90" w:rsidRPr="00DB3CFC" w:rsidRDefault="00484A90" w:rsidP="000C420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FF0000"/>
        </w:rPr>
      </w:pPr>
      <w:r w:rsidRPr="00DB3CFC">
        <w:rPr>
          <w:rFonts w:ascii="Arial" w:hAnsi="Arial" w:cs="Arial"/>
          <w:color w:val="FF0000"/>
        </w:rPr>
        <w:t>Straße</w:t>
      </w:r>
      <w:r w:rsidR="000C4201">
        <w:rPr>
          <w:rFonts w:ascii="Arial" w:hAnsi="Arial" w:cs="Arial"/>
          <w:color w:val="FF0000"/>
        </w:rPr>
        <w:t xml:space="preserve">, </w:t>
      </w:r>
      <w:r w:rsidRPr="00DB3CFC">
        <w:rPr>
          <w:rFonts w:ascii="Arial" w:hAnsi="Arial" w:cs="Arial"/>
          <w:color w:val="FF0000"/>
        </w:rPr>
        <w:t>PLZ, Ort</w:t>
      </w:r>
    </w:p>
    <w:p w14:paraId="748CD4F7" w14:textId="77777777" w:rsidR="00D75945" w:rsidRPr="00DB3CFC" w:rsidRDefault="00D75945" w:rsidP="00B5097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Der Umschlag ist außen mit Namen (Firma) und Anschrift des Bieters und der Angabe „Angebot</w:t>
      </w:r>
      <w:r w:rsidR="00484A90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für:</w:t>
      </w:r>
    </w:p>
    <w:p w14:paraId="59D2EB62" w14:textId="6FEBD07B" w:rsidR="00D75945" w:rsidRPr="00DB3CFC" w:rsidRDefault="00484A90" w:rsidP="00E1722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color w:val="FF0000"/>
        </w:rPr>
      </w:pPr>
      <w:r w:rsidRPr="00DB3CFC">
        <w:rPr>
          <w:rFonts w:ascii="Arial" w:hAnsi="Arial" w:cs="Arial"/>
          <w:b/>
        </w:rPr>
        <w:t>Konzessionsvertrag BMA</w:t>
      </w:r>
      <w:r w:rsidRPr="00DB3CFC">
        <w:rPr>
          <w:rFonts w:ascii="Arial" w:hAnsi="Arial" w:cs="Arial"/>
          <w:b/>
          <w:color w:val="FF0000"/>
        </w:rPr>
        <w:t xml:space="preserve"> Stadt</w:t>
      </w:r>
      <w:r w:rsidR="00654562">
        <w:rPr>
          <w:rFonts w:ascii="Arial" w:hAnsi="Arial" w:cs="Arial"/>
          <w:b/>
          <w:color w:val="FF0000"/>
        </w:rPr>
        <w:t>/Landkreis</w:t>
      </w:r>
    </w:p>
    <w:p w14:paraId="0B9CFEEC" w14:textId="77777777" w:rsidR="00484A90" w:rsidRPr="00DB3CFC" w:rsidRDefault="00484A90" w:rsidP="00E1722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b/>
          <w:color w:val="FF0000"/>
        </w:rPr>
      </w:pPr>
      <w:r w:rsidRPr="00DB3CFC">
        <w:rPr>
          <w:rFonts w:ascii="Arial" w:hAnsi="Arial" w:cs="Arial"/>
          <w:b/>
        </w:rPr>
        <w:t xml:space="preserve">Vorgangsnummer: </w:t>
      </w:r>
      <w:r w:rsidRPr="00DB3CFC">
        <w:rPr>
          <w:rFonts w:ascii="Arial" w:hAnsi="Arial" w:cs="Arial"/>
          <w:b/>
          <w:color w:val="FF0000"/>
        </w:rPr>
        <w:t>eintragen</w:t>
      </w:r>
      <w:r w:rsidR="00E1722B" w:rsidRPr="00E1722B">
        <w:rPr>
          <w:rFonts w:ascii="Arial" w:hAnsi="Arial" w:cs="Arial"/>
          <w:b/>
        </w:rPr>
        <w:t>“</w:t>
      </w:r>
    </w:p>
    <w:p w14:paraId="20EC61ED" w14:textId="180BEAEF" w:rsidR="00484A90" w:rsidRPr="00DB3CFC" w:rsidRDefault="00C874B3" w:rsidP="00B50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z</w:t>
      </w:r>
      <w:r w:rsidR="00484A90" w:rsidRPr="00DB3CFC">
        <w:rPr>
          <w:rFonts w:ascii="Arial" w:hAnsi="Arial" w:cs="Arial"/>
        </w:rPr>
        <w:t>u versehen, ggf. unter Verwendung des bereitgestellten Kennzettels</w:t>
      </w:r>
    </w:p>
    <w:p w14:paraId="277591CC" w14:textId="77777777" w:rsidR="00484A90" w:rsidRPr="00DB3CFC" w:rsidRDefault="00484A90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670AA3" w14:textId="77777777" w:rsidR="00484A90" w:rsidRPr="00DB3CFC" w:rsidRDefault="00484A90" w:rsidP="00B5097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Einreichungstermin:</w:t>
      </w:r>
    </w:p>
    <w:p w14:paraId="600FECA6" w14:textId="77777777" w:rsidR="00B50976" w:rsidRPr="00DB3CFC" w:rsidRDefault="00B50976" w:rsidP="00B50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5DF6898C" w14:textId="77777777" w:rsidR="00484A90" w:rsidRPr="00DB3CFC" w:rsidRDefault="00484A90" w:rsidP="00B50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 xml:space="preserve">Datum: </w:t>
      </w:r>
      <w:r w:rsidRPr="00DB3CFC">
        <w:rPr>
          <w:rFonts w:ascii="Arial" w:hAnsi="Arial" w:cs="Arial"/>
          <w:b/>
          <w:color w:val="FF0000"/>
        </w:rPr>
        <w:t>eintragen</w:t>
      </w:r>
      <w:r w:rsidRPr="00DB3CFC">
        <w:rPr>
          <w:rFonts w:ascii="Arial" w:hAnsi="Arial" w:cs="Arial"/>
          <w:b/>
        </w:rPr>
        <w:tab/>
      </w:r>
      <w:r w:rsidRPr="00DB3CFC">
        <w:rPr>
          <w:rFonts w:ascii="Arial" w:hAnsi="Arial" w:cs="Arial"/>
          <w:b/>
        </w:rPr>
        <w:tab/>
      </w:r>
      <w:r w:rsidRPr="00DB3CFC">
        <w:rPr>
          <w:rFonts w:ascii="Arial" w:hAnsi="Arial" w:cs="Arial"/>
          <w:b/>
        </w:rPr>
        <w:tab/>
        <w:t xml:space="preserve">Uhrzeit: </w:t>
      </w:r>
      <w:r w:rsidRPr="00DB3CFC">
        <w:rPr>
          <w:rFonts w:ascii="Arial" w:hAnsi="Arial" w:cs="Arial"/>
          <w:b/>
          <w:color w:val="FF0000"/>
        </w:rPr>
        <w:t>eintragen</w:t>
      </w:r>
    </w:p>
    <w:p w14:paraId="5607B99E" w14:textId="77777777" w:rsidR="00484A90" w:rsidRPr="00DB3CFC" w:rsidRDefault="00484A90" w:rsidP="00B50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 xml:space="preserve">Ort: </w:t>
      </w:r>
      <w:r w:rsidRPr="00DB3CFC">
        <w:rPr>
          <w:rFonts w:ascii="Arial" w:hAnsi="Arial" w:cs="Arial"/>
          <w:b/>
          <w:color w:val="FF0000"/>
        </w:rPr>
        <w:t>eintragen</w:t>
      </w:r>
    </w:p>
    <w:p w14:paraId="0168C29C" w14:textId="77777777" w:rsidR="00484A90" w:rsidRPr="00DB3CFC" w:rsidRDefault="00484A90" w:rsidP="00B50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</w:rPr>
      </w:pPr>
      <w:r w:rsidRPr="00DB3CFC">
        <w:rPr>
          <w:rFonts w:ascii="Arial" w:hAnsi="Arial" w:cs="Arial"/>
          <w:b/>
          <w:color w:val="FF0000"/>
        </w:rPr>
        <w:t>Abteilung</w:t>
      </w:r>
    </w:p>
    <w:p w14:paraId="2AFE96D7" w14:textId="77777777" w:rsidR="00484A90" w:rsidRPr="00DB3CFC" w:rsidRDefault="00484A90" w:rsidP="00B50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</w:rPr>
      </w:pPr>
      <w:r w:rsidRPr="00DB3CFC">
        <w:rPr>
          <w:rFonts w:ascii="Arial" w:hAnsi="Arial" w:cs="Arial"/>
          <w:b/>
          <w:color w:val="FF0000"/>
        </w:rPr>
        <w:t>Zimmer</w:t>
      </w:r>
    </w:p>
    <w:p w14:paraId="03ED8A7B" w14:textId="77777777" w:rsidR="00484A90" w:rsidRPr="00DB3CFC" w:rsidRDefault="00484A90" w:rsidP="00B50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</w:rPr>
      </w:pPr>
      <w:r w:rsidRPr="00DB3CFC">
        <w:rPr>
          <w:rFonts w:ascii="Arial" w:hAnsi="Arial" w:cs="Arial"/>
          <w:b/>
          <w:color w:val="FF0000"/>
        </w:rPr>
        <w:t>Straße</w:t>
      </w:r>
    </w:p>
    <w:p w14:paraId="4AE63D87" w14:textId="77777777" w:rsidR="00484A90" w:rsidRPr="00DB3CFC" w:rsidRDefault="00484A90" w:rsidP="00B50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</w:rPr>
      </w:pPr>
      <w:r w:rsidRPr="00DB3CFC">
        <w:rPr>
          <w:rFonts w:ascii="Arial" w:hAnsi="Arial" w:cs="Arial"/>
          <w:b/>
          <w:color w:val="FF0000"/>
        </w:rPr>
        <w:t>PLZ, Ort</w:t>
      </w:r>
    </w:p>
    <w:p w14:paraId="7DD34602" w14:textId="77777777" w:rsidR="00484A90" w:rsidRPr="00DB3CFC" w:rsidRDefault="00484A90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31BAB5" w14:textId="77777777" w:rsidR="00D75945" w:rsidRPr="00DB3CFC" w:rsidRDefault="00D75945" w:rsidP="00B5097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Zuschlagsfrist/ Bindefrist</w:t>
      </w:r>
    </w:p>
    <w:p w14:paraId="67D46E85" w14:textId="77777777" w:rsidR="00C874B3" w:rsidRPr="00DB3CFC" w:rsidRDefault="00C874B3" w:rsidP="00B50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 xml:space="preserve">Datum </w:t>
      </w:r>
      <w:r w:rsidRPr="00DB3CFC">
        <w:rPr>
          <w:rFonts w:ascii="Arial" w:hAnsi="Arial" w:cs="Arial"/>
          <w:b/>
          <w:color w:val="FF0000"/>
        </w:rPr>
        <w:t>eintragen</w:t>
      </w:r>
    </w:p>
    <w:p w14:paraId="5BA0CA11" w14:textId="77777777" w:rsidR="00484A90" w:rsidRPr="00DB3CFC" w:rsidRDefault="00484A90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5454"/>
          <w:sz w:val="18"/>
          <w:szCs w:val="18"/>
        </w:rPr>
      </w:pPr>
    </w:p>
    <w:p w14:paraId="4274E1A4" w14:textId="1C40A134" w:rsidR="00D75945" w:rsidRPr="00DB3CFC" w:rsidRDefault="00D75945" w:rsidP="00B5097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22104907"/>
      <w:r w:rsidRPr="00DB3CFC">
        <w:rPr>
          <w:rFonts w:ascii="Arial" w:hAnsi="Arial" w:cs="Arial"/>
        </w:rPr>
        <w:t xml:space="preserve">Das Verfahren betrifft die Vergabe </w:t>
      </w:r>
      <w:r w:rsidR="0097557D">
        <w:rPr>
          <w:rFonts w:ascii="Arial" w:hAnsi="Arial" w:cs="Arial"/>
        </w:rPr>
        <w:t>von</w:t>
      </w:r>
      <w:r w:rsidR="0097557D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Dienstleistungskonzession</w:t>
      </w:r>
      <w:r w:rsidR="0097557D">
        <w:rPr>
          <w:rFonts w:ascii="Arial" w:hAnsi="Arial" w:cs="Arial"/>
        </w:rPr>
        <w:t>en</w:t>
      </w:r>
      <w:r w:rsidRPr="00DB3CFC">
        <w:rPr>
          <w:rFonts w:ascii="Arial" w:hAnsi="Arial" w:cs="Arial"/>
        </w:rPr>
        <w:t>. Ein förmliches Vergabeverfahren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nach den Maßgaben des nationalen und/oder europäischen Vergaberechts wird damit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nicht eingeleitet. Das Verfahren wird in Anlehnung an ein offenes Verfahren geführt und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dient der Wahrung der Grundsätze der Gleichbehandlung,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Transparenz und Diskriminierungsfreiheit.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Die Dienstleistungskonzession stellt keinen öffentlichen Auftrag dar.</w:t>
      </w:r>
    </w:p>
    <w:bookmarkEnd w:id="1"/>
    <w:p w14:paraId="190126E6" w14:textId="77777777" w:rsidR="001F0DF5" w:rsidRPr="00DB3CFC" w:rsidRDefault="001F0DF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3E029F" w14:textId="77777777" w:rsidR="00D75945" w:rsidRPr="00DB3CFC" w:rsidRDefault="00D75945" w:rsidP="00B5097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Vergabe von Dienstleistungskonzessionen unterliegt nicht der Nachprüfung durch die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Vergabenachprüfungsinstanzen.</w:t>
      </w:r>
    </w:p>
    <w:p w14:paraId="51F76906" w14:textId="77777777" w:rsidR="001F0DF5" w:rsidRPr="00DB3CFC" w:rsidRDefault="001F0DF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84EE2A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Der Beschreibung ist ein Angebotsvordruck beigefügt. Für die Abgabe der Angebote ist es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zwingend erforderlich, ausschließlich diesen zu verwenden, um eine Vergleichbarkeit dieser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Angebote zu gewährleisten.</w:t>
      </w:r>
    </w:p>
    <w:p w14:paraId="55B172B6" w14:textId="77777777" w:rsidR="001F0DF5" w:rsidRPr="00DB3CFC" w:rsidRDefault="001F0DF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8A8577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Es wird darauf hingewiesen, dass Änderungen oder Ergänzungen in den Unterlagen nicht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zulässig sind und einen Ausschluss des Angebots aus dem weiteren Verfahren </w:t>
      </w:r>
      <w:r w:rsidRPr="00DB3CFC">
        <w:rPr>
          <w:rFonts w:ascii="Arial" w:hAnsi="Arial" w:cs="Arial"/>
        </w:rPr>
        <w:lastRenderedPageBreak/>
        <w:t>bewirken.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Die von einem Bieter seinem Angebot gegebenenfalls beigefügten Allgemeinen Geschäftsbedingungen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haben keine Gültigkeit.</w:t>
      </w:r>
    </w:p>
    <w:p w14:paraId="442ED56F" w14:textId="77777777" w:rsidR="001F0DF5" w:rsidRPr="00DB3CFC" w:rsidRDefault="001F0DF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BEEDCC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Nach dem Einreichungstermin eingehende Angebote werden nicht berücksichtigt.</w:t>
      </w:r>
    </w:p>
    <w:p w14:paraId="5EB58938" w14:textId="77777777" w:rsidR="001F0DF5" w:rsidRPr="00DB3CFC" w:rsidRDefault="001F0DF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5E0893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Bei Abgabe des Angebotes in schriftlicher Form ist dieses auch als PDF - Datei auf einem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geeigneten Datenträger (CD oder DVD) einzureichen. Bei Widersprüchen zwischen dem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in Papierform und als PDF - Datei eingereichten Angebot gilt der Inhalt des Angebots in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Papierform.</w:t>
      </w:r>
    </w:p>
    <w:p w14:paraId="337BEA70" w14:textId="77777777" w:rsidR="001F0DF5" w:rsidRPr="00DB3CFC" w:rsidRDefault="001F0DF5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DD880E" w14:textId="77777777" w:rsidR="00D75945" w:rsidRPr="00DB3CFC" w:rsidRDefault="00D75945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3CFC">
        <w:rPr>
          <w:rFonts w:ascii="Arial" w:hAnsi="Arial" w:cs="Arial"/>
        </w:rPr>
        <w:t>Es sind nur neue (d.h. nicht schon einmal eingesetzte) Produkte anzubieten.</w:t>
      </w:r>
    </w:p>
    <w:p w14:paraId="54B951DC" w14:textId="77777777" w:rsidR="001F0DF5" w:rsidRPr="00DB3CFC" w:rsidRDefault="001F0DF5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86376B" w14:textId="00D65715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Der Bieter bestätigt mit seiner Unterschrift auf dem Angebotsvordruck, dass das Produkt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frei von Rechten Dritter übergeben wird, vor allem, dass durch den Verkauf, die Überlassung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und die Verwendung bzw. den Betrieb des Produkts keine Urheber-, Lizenz- und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Patentrechte verletzt werden. Der Bieter hält </w:t>
      </w:r>
      <w:r w:rsidRPr="00707A82">
        <w:rPr>
          <w:rFonts w:ascii="Arial" w:hAnsi="Arial" w:cs="Arial"/>
          <w:color w:val="FF0000"/>
        </w:rPr>
        <w:t>die Stadt</w:t>
      </w:r>
      <w:r w:rsidR="00654562" w:rsidRPr="00707A82">
        <w:rPr>
          <w:rFonts w:ascii="Arial" w:hAnsi="Arial" w:cs="Arial"/>
          <w:color w:val="FF0000"/>
        </w:rPr>
        <w:t xml:space="preserve">/den Landkreis </w:t>
      </w:r>
      <w:r w:rsidRPr="00DB3CFC">
        <w:rPr>
          <w:rFonts w:ascii="Arial" w:hAnsi="Arial" w:cs="Arial"/>
        </w:rPr>
        <w:t>diesbezüglich von jeglichen Forderungen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bzw. Ansprüchen der Inhaber etwaiger Urheber-, Lizenz-, Patent- oder sonstiger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Rechte an den im Rahmen der Leistungserbringung übergebenen und vom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Konzessionsgeber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verwendeten Produkten vollständig frei.</w:t>
      </w:r>
    </w:p>
    <w:p w14:paraId="0C08DD30" w14:textId="77777777" w:rsidR="001F0DF5" w:rsidRPr="00DB3CFC" w:rsidRDefault="001F0DF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1A41B2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Anforderungen, deren Nichterfüllung zum Ausschluss des Angebotes aus dem weiteren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Bewertungsverfahren führen, sind als „Ausschlusskriterium" gekennzeichnet. Dabei handelt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es sich um ein „absolutes" Ausschlusskriterium.</w:t>
      </w:r>
    </w:p>
    <w:p w14:paraId="4957198A" w14:textId="77777777" w:rsidR="001F0DF5" w:rsidRPr="00DB3CFC" w:rsidRDefault="001F0DF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7B8EBD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Anforderungen, deren Erfüllung/Nichterfüllung zur Auf- oder Abwertung führen, sind als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„Sollkriterium" gekennzeichnet. Sind für das jeweilige Sollkriterium Mindestanforderungen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definiert, so führt die Nichterfüllung ebenfalls zum Ausschluss aus dem weiteren Bewertungsverfahren</w:t>
      </w:r>
      <w:r w:rsidR="001F0DF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(„relatives" Ausschlusskriterium).</w:t>
      </w:r>
    </w:p>
    <w:p w14:paraId="781FA6B3" w14:textId="77777777" w:rsidR="001F0DF5" w:rsidRPr="00DB3CFC" w:rsidRDefault="001F0DF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4B0A26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Außerdem können dem Angebot weitere, erläuternde Unterlagen hinzugefügt werden.</w:t>
      </w:r>
    </w:p>
    <w:p w14:paraId="66D14E03" w14:textId="77777777" w:rsidR="001F0DF5" w:rsidRPr="00DB3CFC" w:rsidRDefault="001F0DF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18"/>
          <w:szCs w:val="18"/>
        </w:rPr>
      </w:pPr>
    </w:p>
    <w:p w14:paraId="06AAACD3" w14:textId="77777777" w:rsidR="00B50976" w:rsidRPr="00DB3CFC" w:rsidRDefault="00B50976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18"/>
          <w:szCs w:val="18"/>
        </w:rPr>
      </w:pPr>
    </w:p>
    <w:p w14:paraId="5CB4C50F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</w:rPr>
        <w:t xml:space="preserve">1.3 </w:t>
      </w:r>
      <w:r w:rsidRPr="00DB3CFC">
        <w:rPr>
          <w:rFonts w:ascii="Arial" w:hAnsi="Arial" w:cs="Arial"/>
          <w:b/>
          <w:bCs/>
        </w:rPr>
        <w:t>Nachunternehmer</w:t>
      </w:r>
    </w:p>
    <w:p w14:paraId="1DF8C950" w14:textId="77777777" w:rsidR="00595565" w:rsidRPr="00DB3CFC" w:rsidRDefault="0059556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4FB503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Beabsichtigt der Bieter, Teile der Leistung von einem Nachunternehmen ausführen zu lassen,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muss er Art und Umfang der durch den Nachunternehmer auszuführenden Leistungen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angeben. Der Bieter hat im anliegenden Vordruck E4 „Erklärung Bieter </w:t>
      </w:r>
      <w:r w:rsidRPr="00DB3CFC">
        <w:rPr>
          <w:rFonts w:ascii="Arial" w:hAnsi="Arial" w:cs="Arial"/>
          <w:i/>
          <w:iCs/>
        </w:rPr>
        <w:t xml:space="preserve">I </w:t>
      </w:r>
      <w:r w:rsidRPr="00DB3CFC">
        <w:rPr>
          <w:rFonts w:ascii="Arial" w:hAnsi="Arial" w:cs="Arial"/>
        </w:rPr>
        <w:t>Arbeitsgemeinschaft"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zu erklären, ob die Einschaltung von Nachunternehmen vorgesehen ist. Die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namentliche Benennung der Nachunternehmen, deren Fähigkeiten sich der Bieter im Auftragsfalle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bedienen wird, sollte mit Angebotsabgabe erfolgen. Besteht zu diesem Zeitpunkt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noch keine Möglichkeit, ist dies bei der Teilleistung entsprechend anzugeben. Die namentliche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Benennung muss aber spätestens vor Zuschlagserteilung vorliegen, da das Angebot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ansonsten nicht berücksichtigt werden kann.</w:t>
      </w:r>
    </w:p>
    <w:p w14:paraId="48E021B6" w14:textId="77777777" w:rsidR="00595565" w:rsidRPr="00DB3CFC" w:rsidRDefault="0059556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17171"/>
          <w:sz w:val="18"/>
          <w:szCs w:val="18"/>
        </w:rPr>
      </w:pPr>
    </w:p>
    <w:p w14:paraId="597A1310" w14:textId="1AB8F409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Der Nachunternehmer muss über die für die zu vergebene Teilleistung erforderliche Leistungsfähigkeit,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Zuverlässigkeit und Fachkunde verfügen und die im Einzelnen geforderten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Unterlagen vorlegen. Die Unterlagen sind mit dem Angebot einzureichen, falls der Nachunternehmer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bereits bekannt ist. Ist der Nachunternehmer erst </w:t>
      </w:r>
      <w:r w:rsidRPr="00DB3CFC">
        <w:rPr>
          <w:rFonts w:ascii="Arial" w:hAnsi="Arial" w:cs="Arial"/>
        </w:rPr>
        <w:lastRenderedPageBreak/>
        <w:t>nach dem Einreichungstermin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bekannt, so sind die Unterlagen auf Verlangen </w:t>
      </w:r>
      <w:r w:rsidRPr="00707A82">
        <w:rPr>
          <w:rFonts w:ascii="Arial" w:hAnsi="Arial" w:cs="Arial"/>
          <w:color w:val="FF0000"/>
        </w:rPr>
        <w:t>der</w:t>
      </w:r>
      <w:r w:rsidRPr="00DB3CFC">
        <w:rPr>
          <w:rFonts w:ascii="Arial" w:hAnsi="Arial" w:cs="Arial"/>
        </w:rPr>
        <w:t xml:space="preserve"> </w:t>
      </w:r>
      <w:r w:rsidR="00BA0D0D" w:rsidRPr="00654562">
        <w:rPr>
          <w:rFonts w:ascii="Arial" w:hAnsi="Arial" w:cs="Arial"/>
          <w:color w:val="FF0000"/>
        </w:rPr>
        <w:t>Stadt</w:t>
      </w:r>
      <w:r w:rsidR="00654562" w:rsidRPr="00654562">
        <w:rPr>
          <w:rFonts w:ascii="Arial" w:hAnsi="Arial" w:cs="Arial"/>
          <w:color w:val="FF0000"/>
        </w:rPr>
        <w:t>/des Landkreises</w:t>
      </w:r>
      <w:r w:rsidR="00BA0D0D" w:rsidRPr="00654562">
        <w:rPr>
          <w:rFonts w:ascii="Arial" w:hAnsi="Arial" w:cs="Arial"/>
          <w:color w:val="FF0000"/>
        </w:rPr>
        <w:t xml:space="preserve"> </w:t>
      </w:r>
      <w:r w:rsidRPr="00DB3CFC">
        <w:rPr>
          <w:rFonts w:ascii="Arial" w:hAnsi="Arial" w:cs="Arial"/>
        </w:rPr>
        <w:t>noch vor Zuschlagserteilung</w:t>
      </w:r>
      <w:r w:rsidR="00595565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einzureichen.</w:t>
      </w:r>
    </w:p>
    <w:p w14:paraId="3B3A45BF" w14:textId="725EFFE2" w:rsidR="00595565" w:rsidRDefault="0059556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8"/>
          <w:szCs w:val="18"/>
        </w:rPr>
      </w:pPr>
    </w:p>
    <w:p w14:paraId="7F550DFF" w14:textId="77777777" w:rsidR="000C4201" w:rsidRDefault="000C4201" w:rsidP="000C4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E069504" w14:textId="00881332" w:rsidR="000C4201" w:rsidRPr="00DB3CFC" w:rsidRDefault="000C4201" w:rsidP="000C4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4</w:t>
      </w:r>
      <w:r w:rsidRPr="00DB3C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Wertung</w:t>
      </w:r>
    </w:p>
    <w:p w14:paraId="459290AB" w14:textId="77777777" w:rsidR="00B50976" w:rsidRPr="00DB3CFC" w:rsidRDefault="00B50976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8"/>
          <w:szCs w:val="18"/>
        </w:rPr>
      </w:pPr>
    </w:p>
    <w:p w14:paraId="22C4D99F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1.4.1 Wertungsstufen</w:t>
      </w:r>
    </w:p>
    <w:p w14:paraId="74DD7902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78302B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Alle eingegangenen Angebote werden nach Ende der Angebotsfrist in vier Wertungsstufen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geprüft:</w:t>
      </w:r>
    </w:p>
    <w:p w14:paraId="70DCD7EE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54BE78" w14:textId="77777777" w:rsidR="00D75945" w:rsidRPr="00DB3CFC" w:rsidRDefault="00D75945" w:rsidP="00B50976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Prüfung der formalen Anforderungen.</w:t>
      </w:r>
    </w:p>
    <w:p w14:paraId="451BE8EB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C36BB7" w14:textId="77777777" w:rsidR="00D75945" w:rsidRPr="00DB3CFC" w:rsidRDefault="00D75945" w:rsidP="00B50976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  <w:r w:rsidRPr="00DB3CFC">
        <w:rPr>
          <w:rFonts w:ascii="Arial" w:hAnsi="Arial" w:cs="Arial"/>
        </w:rPr>
        <w:t>Prüfung der Eignung des Bieters bzw. ggf. des Nachunternehmers -Fachkunde, Leistungsfähigkeit</w:t>
      </w:r>
      <w:r w:rsidR="00A73BE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und Zuverlässigkeit.</w:t>
      </w:r>
    </w:p>
    <w:p w14:paraId="16083E59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4CA144" w14:textId="77777777" w:rsidR="00D75945" w:rsidRPr="00DB3CFC" w:rsidRDefault="00D75945" w:rsidP="00B50976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Prüfung der Angemessenheit des/der Preis</w:t>
      </w:r>
      <w:r w:rsidR="00A7249F" w:rsidRPr="00DB3CFC">
        <w:rPr>
          <w:rFonts w:ascii="Arial" w:hAnsi="Arial" w:cs="Arial"/>
        </w:rPr>
        <w:t>/es</w:t>
      </w:r>
      <w:r w:rsidRPr="00DB3CFC">
        <w:rPr>
          <w:rFonts w:ascii="Arial" w:hAnsi="Arial" w:cs="Arial"/>
        </w:rPr>
        <w:t>.</w:t>
      </w:r>
    </w:p>
    <w:p w14:paraId="77D38BBC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A4A9EE" w14:textId="77777777" w:rsidR="00D75945" w:rsidRPr="00DB3CFC" w:rsidRDefault="00D75945" w:rsidP="00B50976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Ermittlung des wirtschaftlichsten Angebots.</w:t>
      </w:r>
    </w:p>
    <w:p w14:paraId="0D17C20A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7BC469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Das wirtschaftlichste Angebot wird anhand der in der Beschreibung angegebenen Kriterien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und der benannten Positionen des Preisblattes ermittelt.</w:t>
      </w:r>
    </w:p>
    <w:p w14:paraId="1E2AD4A0" w14:textId="77777777" w:rsidR="00A73BEC" w:rsidRDefault="00A73BEC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2BC7DA" w14:textId="77777777" w:rsidR="00DB3CFC" w:rsidRDefault="00DB3CFC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9EEC35" w14:textId="77777777" w:rsidR="00D75945" w:rsidRPr="00DB3CFC" w:rsidRDefault="00D75945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1.4.2 Zuschlagskriterien und Gewichtung</w:t>
      </w:r>
    </w:p>
    <w:p w14:paraId="79D88A63" w14:textId="77777777" w:rsidR="00A73BEC" w:rsidRPr="00DB3CFC" w:rsidRDefault="00A73BEC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1EFB4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Der Schwerpunkt der Angebotsbewertung liegt auf der Qualität der angebotenen Leistung.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Besonders beachtet werden die Konzepte im Bereich der Störungsbeseitigung, die Angaben</w:t>
      </w:r>
    </w:p>
    <w:p w14:paraId="13958A0F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zur Ausfallsicherheit und der Systemüberwachung.</w:t>
      </w:r>
    </w:p>
    <w:p w14:paraId="67A7304F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Angebotsqualität wird mit 70 % der einger</w:t>
      </w:r>
      <w:r w:rsidR="00A73BEC" w:rsidRPr="00DB3CFC">
        <w:rPr>
          <w:rFonts w:ascii="Arial" w:hAnsi="Arial" w:cs="Arial"/>
        </w:rPr>
        <w:t>eichten</w:t>
      </w:r>
      <w:r w:rsidRPr="00DB3CFC">
        <w:rPr>
          <w:rFonts w:ascii="Arial" w:hAnsi="Arial" w:cs="Arial"/>
        </w:rPr>
        <w:t xml:space="preserve"> Konzepte in die Angebotsbewertung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einfließen.</w:t>
      </w:r>
    </w:p>
    <w:p w14:paraId="13F53ED0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776B8F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Der Preis für die Aufschaltungen wird mit 30 % berücksichtigt und wird aus den</w:t>
      </w:r>
      <w:r w:rsidR="00A7249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Fallkonstellationen</w:t>
      </w:r>
      <w:r w:rsidR="00A7249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„Übernahme eines Bestandskunden" in den drei folgend aufgeführten Varianten,</w:t>
      </w:r>
      <w:r w:rsidR="00A7249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jeweils zu je 1/3, anhand der geforderten Einzelpreise des Preisblattes zum</w:t>
      </w:r>
      <w:r w:rsidR="00A7249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Angebotsvordruck</w:t>
      </w:r>
      <w:r w:rsidR="00A7249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bei einer Laufzeit von </w:t>
      </w:r>
      <w:r w:rsidR="00BA0D0D">
        <w:rPr>
          <w:rFonts w:ascii="Arial" w:hAnsi="Arial" w:cs="Arial"/>
          <w:color w:val="FF0000"/>
        </w:rPr>
        <w:t xml:space="preserve">eintragen </w:t>
      </w:r>
      <w:r w:rsidRPr="00DB3CFC">
        <w:rPr>
          <w:rFonts w:ascii="Arial" w:hAnsi="Arial" w:cs="Arial"/>
        </w:rPr>
        <w:t>Jahren ermittelt.</w:t>
      </w:r>
    </w:p>
    <w:p w14:paraId="7A66170D" w14:textId="77777777" w:rsidR="00A73BEC" w:rsidRPr="00DB3CFC" w:rsidRDefault="00A73BEC" w:rsidP="00D7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8F4037" w14:textId="77777777" w:rsidR="00D75945" w:rsidRPr="00DB3CFC" w:rsidRDefault="00D75945" w:rsidP="00B5097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3CFC">
        <w:rPr>
          <w:rFonts w:ascii="Arial" w:hAnsi="Arial" w:cs="Arial"/>
        </w:rPr>
        <w:t>Teilnehmer direkt über den Konzessionsnehmer</w:t>
      </w:r>
    </w:p>
    <w:p w14:paraId="479F4670" w14:textId="77777777" w:rsidR="00B50976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3CFC">
        <w:rPr>
          <w:rFonts w:ascii="Arial" w:hAnsi="Arial" w:cs="Arial"/>
        </w:rPr>
        <w:t>einmalige Anschlusskosten (Bestand) (Preisblatt Position 1)</w:t>
      </w:r>
    </w:p>
    <w:p w14:paraId="445E02F7" w14:textId="77777777" w:rsidR="00B50976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3CFC">
        <w:rPr>
          <w:rFonts w:ascii="Arial" w:hAnsi="Arial" w:cs="Arial"/>
        </w:rPr>
        <w:t>Miete Hardware (Preisblatt Position 5.1.1)</w:t>
      </w:r>
    </w:p>
    <w:p w14:paraId="65A4941F" w14:textId="77777777" w:rsidR="00B50976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3CFC">
        <w:rPr>
          <w:rFonts w:ascii="Arial" w:hAnsi="Arial" w:cs="Arial"/>
        </w:rPr>
        <w:t>Miete Clearingstelle (anteilig) (Preisblatt Position 5.1.2)</w:t>
      </w:r>
    </w:p>
    <w:p w14:paraId="75D353A8" w14:textId="77777777" w:rsidR="00B50976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3CFC">
        <w:rPr>
          <w:rFonts w:ascii="Arial" w:hAnsi="Arial" w:cs="Arial"/>
        </w:rPr>
        <w:t>Miete Übertragungsweg 1 (Preisblatt Position 5.1.3)</w:t>
      </w:r>
    </w:p>
    <w:p w14:paraId="473D5189" w14:textId="77777777" w:rsidR="00D75945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3CFC">
        <w:rPr>
          <w:rFonts w:ascii="Arial" w:hAnsi="Arial" w:cs="Arial"/>
        </w:rPr>
        <w:t>Miete Übertragungsweg 2 (Preisblatt Position 5.1.4)</w:t>
      </w:r>
    </w:p>
    <w:p w14:paraId="166DD834" w14:textId="77777777" w:rsidR="00A73BEC" w:rsidRPr="00DB3CFC" w:rsidRDefault="00A73BEC" w:rsidP="00A73BE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14:paraId="0F0BF7CB" w14:textId="77777777" w:rsidR="00A73BEC" w:rsidRPr="00DB3CFC" w:rsidRDefault="00D75945" w:rsidP="00B5097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3CFC">
        <w:rPr>
          <w:rFonts w:ascii="Arial" w:hAnsi="Arial" w:cs="Arial"/>
        </w:rPr>
        <w:t>Teilnehmer über einen zugelassenen Errichter</w:t>
      </w:r>
    </w:p>
    <w:p w14:paraId="592DE35D" w14:textId="77777777" w:rsidR="00B50976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3CFC">
        <w:rPr>
          <w:rFonts w:ascii="Arial" w:hAnsi="Arial" w:cs="Arial"/>
        </w:rPr>
        <w:t>Einmalige Anschlusskosten (neu) (Preisblatt Position 3)</w:t>
      </w:r>
    </w:p>
    <w:p w14:paraId="50783E9A" w14:textId="77777777" w:rsidR="00B50976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Miete Clearingstelle (anteilig) (Preisblatt Position 5.3.1)</w:t>
      </w:r>
    </w:p>
    <w:p w14:paraId="30066F4A" w14:textId="77777777" w:rsidR="00B50976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Miete Übertragungsweg 1 (Preisblatt Position 5.3.2)</w:t>
      </w:r>
    </w:p>
    <w:p w14:paraId="01E83F74" w14:textId="77777777" w:rsidR="00D75945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Miete Übertragungsweg 2 (Preisblatt Position 5.3.3)</w:t>
      </w:r>
    </w:p>
    <w:p w14:paraId="45D70940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658ABA5C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61C51A9" w14:textId="77777777" w:rsidR="00D75945" w:rsidRPr="00DB3CFC" w:rsidRDefault="00D75945" w:rsidP="00B5097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lastRenderedPageBreak/>
        <w:t>Teilnehmer über eine Nebenclearingstelle</w:t>
      </w:r>
    </w:p>
    <w:p w14:paraId="57758BFF" w14:textId="77777777" w:rsidR="00B50976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einmalige Anschlusskosten (Preisblatt Position 4)</w:t>
      </w:r>
    </w:p>
    <w:p w14:paraId="53889A0A" w14:textId="77777777" w:rsidR="00B50976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Miete Übertragungsweg Hauptclearingstelle</w:t>
      </w:r>
      <w:r w:rsidR="00A73BE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- Nebenclearingstelle) (Preisblatt </w:t>
      </w:r>
      <w:r w:rsidR="004E3EE3" w:rsidRPr="00DB3CFC">
        <w:rPr>
          <w:rFonts w:ascii="Arial" w:hAnsi="Arial" w:cs="Arial"/>
        </w:rPr>
        <w:t xml:space="preserve">                                                                   </w:t>
      </w:r>
      <w:r w:rsidRPr="00DB3CFC">
        <w:rPr>
          <w:rFonts w:ascii="Arial" w:hAnsi="Arial" w:cs="Arial"/>
        </w:rPr>
        <w:t>Position 5.4.1)</w:t>
      </w:r>
    </w:p>
    <w:p w14:paraId="3A8A5AC2" w14:textId="77777777" w:rsidR="00D75945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Miete Hardware Hauptclearingstelle</w:t>
      </w:r>
      <w:r w:rsidR="00A73BE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(anteilig) (Preisblatt Position 5.4.2)</w:t>
      </w:r>
    </w:p>
    <w:p w14:paraId="68C8983F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72858592" w14:textId="77777777" w:rsidR="00D75945" w:rsidRPr="00DB3CFC" w:rsidRDefault="00D75945" w:rsidP="00B5097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Sonstige Kosten</w:t>
      </w:r>
    </w:p>
    <w:p w14:paraId="07622655" w14:textId="77777777" w:rsidR="00D75945" w:rsidRPr="00DB3CFC" w:rsidRDefault="00D75945" w:rsidP="00B50976">
      <w:pPr>
        <w:pStyle w:val="Listenabsatz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Für die Entgegennahme und Bearbeitung von</w:t>
      </w:r>
      <w:r w:rsidR="00A73BE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Abschaltungen/Prüfungen von ÜE nachgeschalteter</w:t>
      </w:r>
      <w:r w:rsidR="00EE17D4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Brandmeldeanlagen ist im Zuge</w:t>
      </w:r>
      <w:r w:rsidR="00A73BE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von Wartungen je</w:t>
      </w:r>
      <w:r w:rsidR="00EE17D4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Abschaltung/Prüfung eine</w:t>
      </w:r>
      <w:r w:rsidR="00A73BE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Pauschale anzugeben. 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(Preisblatt Position 6.5)</w:t>
      </w:r>
    </w:p>
    <w:p w14:paraId="5B653AC2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8C00F0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Kosten gemäß Preisblatt Pos. 6.5 werden mit 4 Abschaltungen/Prüfungen pro Jahr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im Preisvergleich berücksichtigt.</w:t>
      </w:r>
    </w:p>
    <w:p w14:paraId="770CD691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E3E3E"/>
        </w:rPr>
      </w:pPr>
    </w:p>
    <w:p w14:paraId="429081A5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Angebote ohne ausreichenden Nutzwert werden in der weiteren Angebotsbewertung nicht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berücksichtigt; auf sie wird kein Zuschlag erteilt werden.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Als nicht ausreichender Nutzwert gilt, wenn ein Angebot weniger als 50% der maximal</w:t>
      </w:r>
      <w:r w:rsidR="00B5097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erreichbaren Punktzahl erzielt.</w:t>
      </w:r>
    </w:p>
    <w:p w14:paraId="3CCA7248" w14:textId="77777777" w:rsidR="00A73BEC" w:rsidRPr="00DB3CFC" w:rsidRDefault="00A73BEC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8EF7BE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Darüber hinaus werden Angebote, die eine Null-Punkte-Wertung bei einem</w:t>
      </w:r>
      <w:r w:rsidR="00B75F54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Wertungskriterium</w:t>
      </w:r>
      <w:r w:rsidR="00B75F54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aufweisen, ausgeschlossen.</w:t>
      </w:r>
    </w:p>
    <w:p w14:paraId="30C307B8" w14:textId="77777777" w:rsidR="00B50976" w:rsidRPr="00DB3CFC" w:rsidRDefault="00B50976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2348B5" w14:textId="77777777" w:rsidR="000C4201" w:rsidRDefault="000C4201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0BE07BC" w14:textId="7D06EF9D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2</w:t>
      </w:r>
      <w:r w:rsidR="00BA0D0D">
        <w:rPr>
          <w:rFonts w:ascii="Arial" w:hAnsi="Arial" w:cs="Arial"/>
          <w:b/>
        </w:rPr>
        <w:t>.</w:t>
      </w:r>
      <w:r w:rsidRPr="00DB3CFC">
        <w:rPr>
          <w:rFonts w:ascii="Arial" w:hAnsi="Arial" w:cs="Arial"/>
          <w:b/>
        </w:rPr>
        <w:t xml:space="preserve"> Allgemeine Anforderungen</w:t>
      </w:r>
    </w:p>
    <w:p w14:paraId="153B586B" w14:textId="77777777" w:rsidR="00FD2A73" w:rsidRPr="00DB3CFC" w:rsidRDefault="00FD2A73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BBBF4A" w14:textId="77777777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2.1 Anforderungen an die AÜA</w:t>
      </w:r>
    </w:p>
    <w:p w14:paraId="5DA6449F" w14:textId="77777777" w:rsidR="00FD2A73" w:rsidRPr="00DB3CFC" w:rsidRDefault="00FD2A73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A37BF0" w14:textId="4476B52B" w:rsidR="00D75945" w:rsidRPr="00DB3CFC" w:rsidRDefault="00FE0CA2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Konzessionsnehmer haben</w:t>
      </w:r>
      <w:r w:rsidR="00D75945" w:rsidRPr="00DB3CFC">
        <w:rPr>
          <w:rFonts w:ascii="Arial" w:hAnsi="Arial" w:cs="Arial"/>
        </w:rPr>
        <w:t xml:space="preserve"> eine leistungsfähige Alarmübertragungsanlage nach den </w:t>
      </w:r>
      <w:r w:rsidR="00B50976" w:rsidRPr="00DB3CFC">
        <w:rPr>
          <w:rFonts w:ascii="Arial" w:hAnsi="Arial" w:cs="Arial"/>
        </w:rPr>
        <w:t>a</w:t>
      </w:r>
      <w:r w:rsidR="00D75945" w:rsidRPr="00DB3CFC">
        <w:rPr>
          <w:rFonts w:ascii="Arial" w:hAnsi="Arial" w:cs="Arial"/>
        </w:rPr>
        <w:t>nerkannten</w:t>
      </w:r>
      <w:r w:rsidR="00FD2A73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Regeln und neuestem Stand der Technik bereitzustellen und zu betreiben.</w:t>
      </w:r>
    </w:p>
    <w:p w14:paraId="70D68532" w14:textId="77777777" w:rsidR="00FD2A73" w:rsidRPr="00DB3CFC" w:rsidRDefault="00FD2A73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CE6CD1" w14:textId="394EC427" w:rsidR="00D75945" w:rsidRDefault="00D75945" w:rsidP="00D62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Mit dem Angebot ist ein Nachweis über die </w:t>
      </w:r>
      <w:r w:rsidR="00B742F7">
        <w:rPr>
          <w:rFonts w:ascii="Arial" w:hAnsi="Arial" w:cs="Arial"/>
        </w:rPr>
        <w:t>Eignung</w:t>
      </w:r>
      <w:r w:rsidR="00B742F7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des Betriebs von </w:t>
      </w:r>
      <w:r w:rsidR="00AF4745">
        <w:rPr>
          <w:rFonts w:ascii="Arial" w:hAnsi="Arial" w:cs="Arial"/>
        </w:rPr>
        <w:t>Gefahrenmeldeübertragungsanlagen einzureichen.</w:t>
      </w:r>
      <w:r w:rsidR="00AF4745" w:rsidRPr="00DB3CFC" w:rsidDel="00AF4745">
        <w:rPr>
          <w:rFonts w:ascii="Arial" w:hAnsi="Arial" w:cs="Arial"/>
        </w:rPr>
        <w:t xml:space="preserve"> </w:t>
      </w:r>
    </w:p>
    <w:p w14:paraId="17A1D9FB" w14:textId="681F6459" w:rsidR="00A53F49" w:rsidRPr="00DB3CFC" w:rsidRDefault="00A53F49" w:rsidP="00A53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Pr="00DB3CFC">
        <w:rPr>
          <w:rFonts w:ascii="Arial" w:hAnsi="Arial" w:cs="Arial"/>
          <w:b/>
        </w:rPr>
        <w:t>Als Anhang N</w:t>
      </w:r>
      <w:r>
        <w:rPr>
          <w:rFonts w:ascii="Arial" w:hAnsi="Arial" w:cs="Arial"/>
          <w:b/>
        </w:rPr>
        <w:t>1</w:t>
      </w:r>
      <w:r w:rsidRPr="00DB3CFC">
        <w:rPr>
          <w:rFonts w:ascii="Arial" w:hAnsi="Arial" w:cs="Arial"/>
          <w:b/>
        </w:rPr>
        <w:t xml:space="preserve"> beifügen</w:t>
      </w:r>
      <w:r>
        <w:rPr>
          <w:rFonts w:ascii="Arial" w:hAnsi="Arial" w:cs="Arial"/>
          <w:b/>
        </w:rPr>
        <w:t>]</w:t>
      </w:r>
    </w:p>
    <w:p w14:paraId="1DC7DE24" w14:textId="77777777" w:rsidR="00A53F49" w:rsidRPr="00DB3CFC" w:rsidRDefault="00A53F49" w:rsidP="00D62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F318DD3" w14:textId="7AA9062A" w:rsidR="00FD2A73" w:rsidRDefault="00FD2A73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B1ADA41" w14:textId="4FC038BC" w:rsidR="00D75945" w:rsidRPr="00DB3CFC" w:rsidRDefault="00D75945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Die Einhaltung der folgenden technischen </w:t>
      </w:r>
      <w:r w:rsidR="00AF4745">
        <w:rPr>
          <w:rFonts w:ascii="Arial" w:hAnsi="Arial" w:cs="Arial"/>
        </w:rPr>
        <w:t xml:space="preserve">Normen und </w:t>
      </w:r>
      <w:r w:rsidRPr="00DB3CFC">
        <w:rPr>
          <w:rFonts w:ascii="Arial" w:hAnsi="Arial" w:cs="Arial"/>
        </w:rPr>
        <w:t>Richtlinien ist zu bestätigen:</w:t>
      </w:r>
    </w:p>
    <w:p w14:paraId="4033BA2B" w14:textId="7B0D53C8" w:rsidR="00D75945" w:rsidRPr="00DB3CFC" w:rsidRDefault="00A53F49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D75945" w:rsidRPr="00DB3CFC">
        <w:rPr>
          <w:rFonts w:ascii="Arial" w:hAnsi="Arial" w:cs="Arial"/>
          <w:b/>
        </w:rPr>
        <w:t>Als Anhang N2 beifügen</w:t>
      </w:r>
      <w:r>
        <w:rPr>
          <w:rFonts w:ascii="Arial" w:hAnsi="Arial" w:cs="Arial"/>
          <w:b/>
        </w:rPr>
        <w:t>]</w:t>
      </w:r>
    </w:p>
    <w:p w14:paraId="1B79D333" w14:textId="77777777" w:rsidR="00FD2A73" w:rsidRPr="00DB3CFC" w:rsidRDefault="00FD2A73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BA7FB42" w14:textId="3B3DBD63" w:rsidR="00B50976" w:rsidRPr="00DB3CFC" w:rsidRDefault="00D75945" w:rsidP="00B5097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DIN EN 50518 </w:t>
      </w:r>
      <w:r w:rsidR="00FD2A73" w:rsidRPr="00DB3CFC">
        <w:rPr>
          <w:rFonts w:ascii="Arial" w:hAnsi="Arial" w:cs="Arial"/>
        </w:rPr>
        <w:tab/>
      </w:r>
      <w:r w:rsidR="00231C47" w:rsidRPr="00DB3CFC">
        <w:rPr>
          <w:rFonts w:ascii="Arial" w:hAnsi="Arial" w:cs="Arial"/>
        </w:rPr>
        <w:t>Alarmempfangs</w:t>
      </w:r>
      <w:r w:rsidR="00231C47">
        <w:rPr>
          <w:rFonts w:ascii="Arial" w:hAnsi="Arial" w:cs="Arial"/>
        </w:rPr>
        <w:t>stelle</w:t>
      </w:r>
    </w:p>
    <w:p w14:paraId="665EE180" w14:textId="7605DDCE" w:rsidR="00B50976" w:rsidRPr="00DB3CFC" w:rsidRDefault="00D75945" w:rsidP="00B5097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DIN EN 54-2</w:t>
      </w:r>
      <w:r w:rsidR="00D62378">
        <w:rPr>
          <w:rFonts w:ascii="Arial" w:hAnsi="Arial" w:cs="Arial"/>
        </w:rPr>
        <w:t>1</w:t>
      </w:r>
      <w:r w:rsidR="00FD2A73" w:rsidRPr="00DB3CFC">
        <w:rPr>
          <w:rFonts w:ascii="Arial" w:hAnsi="Arial" w:cs="Arial"/>
        </w:rPr>
        <w:tab/>
      </w:r>
      <w:r w:rsidR="00C06C1A" w:rsidRPr="00DB3CFC">
        <w:rPr>
          <w:rFonts w:ascii="Arial" w:hAnsi="Arial" w:cs="Arial"/>
        </w:rPr>
        <w:tab/>
      </w:r>
      <w:r w:rsidRPr="00DB3CFC">
        <w:rPr>
          <w:rFonts w:ascii="Arial" w:hAnsi="Arial" w:cs="Arial"/>
        </w:rPr>
        <w:t>BMA-Übertragungseinrichtungen</w:t>
      </w:r>
    </w:p>
    <w:p w14:paraId="60FDD320" w14:textId="23B9BBD2" w:rsidR="00B50976" w:rsidRPr="00DB3CFC" w:rsidRDefault="00D75945" w:rsidP="00D6237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3CFC">
        <w:rPr>
          <w:rFonts w:ascii="Arial" w:hAnsi="Arial" w:cs="Arial"/>
        </w:rPr>
        <w:t>DIN EN 50136</w:t>
      </w:r>
      <w:r w:rsidR="00AF4745">
        <w:rPr>
          <w:rFonts w:ascii="Arial" w:hAnsi="Arial" w:cs="Arial"/>
        </w:rPr>
        <w:t>-1</w:t>
      </w:r>
      <w:r w:rsidRPr="00DB3CFC">
        <w:rPr>
          <w:rFonts w:ascii="Arial" w:hAnsi="Arial" w:cs="Arial"/>
        </w:rPr>
        <w:t xml:space="preserve"> </w:t>
      </w:r>
      <w:r w:rsidR="00FD2A73" w:rsidRPr="00DB3CFC">
        <w:rPr>
          <w:rFonts w:ascii="Arial" w:hAnsi="Arial" w:cs="Arial"/>
        </w:rPr>
        <w:tab/>
      </w:r>
      <w:r w:rsidR="00CE21D1" w:rsidRPr="00CE21D1">
        <w:rPr>
          <w:rFonts w:ascii="Arial" w:hAnsi="Arial" w:cs="Arial"/>
        </w:rPr>
        <w:t>Allgemeine Anforderungen an Alarmübertragungsanlagen</w:t>
      </w:r>
      <w:r w:rsidR="00CE21D1">
        <w:rPr>
          <w:rFonts w:ascii="Arial" w:hAnsi="Arial" w:cs="Arial"/>
        </w:rPr>
        <w:t xml:space="preserve"> </w:t>
      </w:r>
    </w:p>
    <w:p w14:paraId="0499547C" w14:textId="5831F796" w:rsidR="00B50976" w:rsidRDefault="00D75945" w:rsidP="00B5097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DIN 14675</w:t>
      </w:r>
      <w:r w:rsidR="00D62378">
        <w:rPr>
          <w:rFonts w:ascii="Arial" w:hAnsi="Arial" w:cs="Arial"/>
        </w:rPr>
        <w:t>-1</w:t>
      </w:r>
      <w:r w:rsidRPr="00DB3CFC">
        <w:rPr>
          <w:rFonts w:ascii="Arial" w:hAnsi="Arial" w:cs="Arial"/>
        </w:rPr>
        <w:t xml:space="preserve"> </w:t>
      </w:r>
      <w:r w:rsidR="00FD2A73" w:rsidRPr="00DB3CFC">
        <w:rPr>
          <w:rFonts w:ascii="Arial" w:hAnsi="Arial" w:cs="Arial"/>
        </w:rPr>
        <w:tab/>
      </w:r>
      <w:r w:rsidR="00FD2A73" w:rsidRPr="00DB3CFC">
        <w:rPr>
          <w:rFonts w:ascii="Arial" w:hAnsi="Arial" w:cs="Arial"/>
        </w:rPr>
        <w:tab/>
      </w:r>
      <w:r w:rsidR="00D62378">
        <w:rPr>
          <w:rFonts w:ascii="Arial" w:hAnsi="Arial" w:cs="Arial"/>
        </w:rPr>
        <w:t>Brandmeldeanlagen</w:t>
      </w:r>
    </w:p>
    <w:p w14:paraId="241674DD" w14:textId="77777777" w:rsidR="00D62378" w:rsidRPr="00DB3CFC" w:rsidRDefault="00D62378" w:rsidP="00D6237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VDE 0833</w:t>
      </w:r>
      <w:r w:rsidRPr="00DB3CFC">
        <w:rPr>
          <w:rFonts w:ascii="Arial" w:hAnsi="Arial" w:cs="Arial"/>
        </w:rPr>
        <w:tab/>
      </w:r>
      <w:r w:rsidRPr="00DB3CFC">
        <w:rPr>
          <w:rFonts w:ascii="Arial" w:hAnsi="Arial" w:cs="Arial"/>
        </w:rPr>
        <w:tab/>
        <w:t>Gefahrenmeldeanlagen für Brand, Einbruch und Überfall</w:t>
      </w:r>
    </w:p>
    <w:p w14:paraId="0C8DF9BC" w14:textId="77777777" w:rsidR="00D62378" w:rsidRPr="00DB3CFC" w:rsidRDefault="00D62378" w:rsidP="00D6237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VDE 0100 </w:t>
      </w:r>
      <w:r w:rsidRPr="00DB3CFC">
        <w:rPr>
          <w:rFonts w:ascii="Arial" w:hAnsi="Arial" w:cs="Arial"/>
          <w:iCs/>
        </w:rPr>
        <w:t>ff</w:t>
      </w:r>
      <w:r w:rsidRPr="00DB3CFC">
        <w:rPr>
          <w:rFonts w:ascii="Arial" w:hAnsi="Arial" w:cs="Arial"/>
          <w:iCs/>
        </w:rPr>
        <w:tab/>
      </w:r>
      <w:r w:rsidRPr="00DB3CFC">
        <w:rPr>
          <w:rFonts w:ascii="Arial" w:hAnsi="Arial" w:cs="Arial"/>
          <w:iCs/>
        </w:rPr>
        <w:tab/>
        <w:t>Vorschriften zur Installation von Niederspannungsanlagen</w:t>
      </w:r>
    </w:p>
    <w:p w14:paraId="443E1452" w14:textId="77777777" w:rsidR="00D62378" w:rsidRPr="00DB3CFC" w:rsidRDefault="00D62378" w:rsidP="00D6237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2378">
        <w:rPr>
          <w:rFonts w:ascii="Arial" w:hAnsi="Arial" w:cs="Arial"/>
        </w:rPr>
        <w:t>VDE V 0827-11</w:t>
      </w:r>
      <w:r w:rsidRPr="00DB3CFC">
        <w:rPr>
          <w:rFonts w:ascii="Arial" w:hAnsi="Arial" w:cs="Arial"/>
        </w:rPr>
        <w:tab/>
        <w:t>NSL</w:t>
      </w:r>
    </w:p>
    <w:p w14:paraId="094AD511" w14:textId="77777777" w:rsidR="00B50976" w:rsidRPr="00DB3CFC" w:rsidRDefault="00D75945" w:rsidP="00B5097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VdS 2463 </w:t>
      </w:r>
      <w:r w:rsidR="00FD2A73" w:rsidRPr="00DB3CFC">
        <w:rPr>
          <w:rFonts w:ascii="Arial" w:hAnsi="Arial" w:cs="Arial"/>
        </w:rPr>
        <w:tab/>
      </w:r>
      <w:r w:rsidR="00FD2A73" w:rsidRPr="00DB3CFC">
        <w:rPr>
          <w:rFonts w:ascii="Arial" w:hAnsi="Arial" w:cs="Arial"/>
        </w:rPr>
        <w:tab/>
      </w:r>
      <w:r w:rsidRPr="00DB3CFC">
        <w:rPr>
          <w:rFonts w:ascii="Arial" w:hAnsi="Arial" w:cs="Arial"/>
        </w:rPr>
        <w:t>Übertragungsgeräte für Gefahrenmeldungen</w:t>
      </w:r>
    </w:p>
    <w:p w14:paraId="16DCB39C" w14:textId="77777777" w:rsidR="00B50976" w:rsidRPr="00DB3CFC" w:rsidRDefault="00D75945" w:rsidP="00B5097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lastRenderedPageBreak/>
        <w:t xml:space="preserve">VdS 2465 </w:t>
      </w:r>
      <w:r w:rsidR="00FD2A73" w:rsidRPr="00DB3CFC">
        <w:rPr>
          <w:rFonts w:ascii="Arial" w:hAnsi="Arial" w:cs="Arial"/>
        </w:rPr>
        <w:tab/>
      </w:r>
      <w:r w:rsidR="00FD2A73" w:rsidRPr="00DB3CFC">
        <w:rPr>
          <w:rFonts w:ascii="Arial" w:hAnsi="Arial" w:cs="Arial"/>
        </w:rPr>
        <w:tab/>
      </w:r>
      <w:r w:rsidRPr="00DB3CFC">
        <w:rPr>
          <w:rFonts w:ascii="Arial" w:hAnsi="Arial" w:cs="Arial"/>
        </w:rPr>
        <w:t>Übertragungsprotokoll für Gefahrenmeldungen</w:t>
      </w:r>
    </w:p>
    <w:p w14:paraId="46D9A155" w14:textId="77777777" w:rsidR="00B50976" w:rsidRPr="00DB3CFC" w:rsidRDefault="00D75945" w:rsidP="00B5097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VdS 2532 </w:t>
      </w:r>
      <w:r w:rsidR="00FD2A73" w:rsidRPr="00DB3CFC">
        <w:rPr>
          <w:rFonts w:ascii="Arial" w:hAnsi="Arial" w:cs="Arial"/>
        </w:rPr>
        <w:tab/>
      </w:r>
      <w:r w:rsidR="00FD2A73" w:rsidRPr="00DB3CFC">
        <w:rPr>
          <w:rFonts w:ascii="Arial" w:hAnsi="Arial" w:cs="Arial"/>
        </w:rPr>
        <w:tab/>
      </w:r>
      <w:r w:rsidRPr="00DB3CFC">
        <w:rPr>
          <w:rFonts w:ascii="Arial" w:hAnsi="Arial" w:cs="Arial"/>
        </w:rPr>
        <w:t>Verzeichnis über anerkannte Übertragungswege</w:t>
      </w:r>
    </w:p>
    <w:p w14:paraId="332972F1" w14:textId="2BA2DD65" w:rsidR="00B50976" w:rsidRPr="00DB3CFC" w:rsidRDefault="00D75945" w:rsidP="00B5097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VdS 2471</w:t>
      </w:r>
      <w:r w:rsidR="00FD2A73" w:rsidRPr="00DB3CFC">
        <w:rPr>
          <w:rFonts w:ascii="Arial" w:hAnsi="Arial" w:cs="Arial"/>
        </w:rPr>
        <w:t xml:space="preserve"> </w:t>
      </w:r>
      <w:r w:rsidR="00FD2A73" w:rsidRPr="00DB3CFC">
        <w:rPr>
          <w:rFonts w:ascii="Arial" w:hAnsi="Arial" w:cs="Arial"/>
        </w:rPr>
        <w:tab/>
      </w:r>
      <w:r w:rsidR="00FD2A73" w:rsidRPr="00DB3CFC">
        <w:rPr>
          <w:rFonts w:ascii="Arial" w:hAnsi="Arial" w:cs="Arial"/>
        </w:rPr>
        <w:tab/>
        <w:t>Übertragungswege in AÜA</w:t>
      </w:r>
    </w:p>
    <w:p w14:paraId="1D36D04E" w14:textId="77777777" w:rsidR="00FD2A73" w:rsidRPr="00DB3CFC" w:rsidRDefault="00FD2A73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D4D4D"/>
          <w:sz w:val="19"/>
          <w:szCs w:val="19"/>
        </w:rPr>
      </w:pPr>
    </w:p>
    <w:p w14:paraId="5AE2027F" w14:textId="77777777" w:rsidR="00AB0D4E" w:rsidRPr="00DB3CFC" w:rsidRDefault="00AB0D4E" w:rsidP="00B50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D4D4D"/>
          <w:sz w:val="19"/>
          <w:szCs w:val="19"/>
        </w:rPr>
      </w:pPr>
    </w:p>
    <w:p w14:paraId="2B86AAE3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2.2 Bestandsaufschaltungen</w:t>
      </w:r>
    </w:p>
    <w:p w14:paraId="68569DC1" w14:textId="77777777" w:rsidR="00EC41FD" w:rsidRPr="00DB3CFC" w:rsidRDefault="00EC41FD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EEE667" w14:textId="2CC91667" w:rsidR="009B7E13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Im Konzessionsgebiet werden in </w:t>
      </w:r>
      <w:r w:rsidR="00EC41FD" w:rsidRPr="00707A82">
        <w:rPr>
          <w:rFonts w:ascii="Arial" w:hAnsi="Arial" w:cs="Arial"/>
          <w:color w:val="FF0000"/>
        </w:rPr>
        <w:t>der Stadt</w:t>
      </w:r>
      <w:r w:rsidR="00654562">
        <w:rPr>
          <w:rFonts w:ascii="Arial" w:hAnsi="Arial" w:cs="Arial"/>
          <w:color w:val="FF0000"/>
        </w:rPr>
        <w:t>/im Landkreis</w:t>
      </w:r>
      <w:r w:rsidR="00EC41FD" w:rsidRPr="00DB3CFC">
        <w:rPr>
          <w:rFonts w:ascii="Arial" w:hAnsi="Arial" w:cs="Arial"/>
          <w:color w:val="FF0000"/>
        </w:rPr>
        <w:t xml:space="preserve"> </w:t>
      </w:r>
      <w:r w:rsidR="00EC41FD" w:rsidRPr="00DB3CFC">
        <w:rPr>
          <w:rFonts w:ascii="Arial" w:hAnsi="Arial" w:cs="Arial"/>
        </w:rPr>
        <w:t xml:space="preserve">Bestandsaufschaltungen (Stand </w:t>
      </w:r>
      <w:r w:rsidR="00EC41FD" w:rsidRPr="00DB3CFC">
        <w:rPr>
          <w:rFonts w:ascii="Arial" w:hAnsi="Arial" w:cs="Arial"/>
          <w:color w:val="FF0000"/>
        </w:rPr>
        <w:t>hier eintragen</w:t>
      </w:r>
      <w:r w:rsidR="00EC41FD" w:rsidRPr="00DB3CFC">
        <w:rPr>
          <w:rFonts w:ascii="Arial" w:hAnsi="Arial" w:cs="Arial"/>
        </w:rPr>
        <w:t>) betrieben.</w:t>
      </w:r>
      <w:r w:rsidR="009B7E13" w:rsidRPr="00DB3CFC">
        <w:rPr>
          <w:rFonts w:ascii="Arial" w:hAnsi="Arial" w:cs="Arial"/>
        </w:rPr>
        <w:t xml:space="preserve"> </w:t>
      </w:r>
    </w:p>
    <w:p w14:paraId="3109EFD6" w14:textId="77777777" w:rsidR="009B7E13" w:rsidRPr="00DB3CFC" w:rsidRDefault="009B7E13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42A63A" w14:textId="7D7F23A3" w:rsidR="00D75945" w:rsidRPr="00DB3CFC" w:rsidRDefault="00FE0CA2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neuen Konzessionsverträge</w:t>
      </w:r>
      <w:r w:rsidR="00390982" w:rsidRPr="00DB3CFC">
        <w:rPr>
          <w:rFonts w:ascii="Arial" w:hAnsi="Arial" w:cs="Arial"/>
        </w:rPr>
        <w:t xml:space="preserve"> </w:t>
      </w:r>
      <w:r w:rsidR="00390982" w:rsidRPr="00211E54">
        <w:rPr>
          <w:rFonts w:ascii="Arial" w:hAnsi="Arial" w:cs="Arial"/>
          <w:color w:val="FF0000"/>
        </w:rPr>
        <w:t>der</w:t>
      </w:r>
      <w:r w:rsidR="00D75945" w:rsidRPr="00211E54">
        <w:rPr>
          <w:rFonts w:ascii="Arial" w:hAnsi="Arial" w:cs="Arial"/>
          <w:color w:val="FF0000"/>
        </w:rPr>
        <w:t xml:space="preserve"> </w:t>
      </w:r>
      <w:r w:rsidR="00D75945" w:rsidRPr="00654562">
        <w:rPr>
          <w:rFonts w:ascii="Arial" w:hAnsi="Arial" w:cs="Arial"/>
          <w:color w:val="FF0000"/>
        </w:rPr>
        <w:t>Stadt</w:t>
      </w:r>
      <w:r w:rsidR="00654562">
        <w:rPr>
          <w:rFonts w:ascii="Arial" w:hAnsi="Arial" w:cs="Arial"/>
          <w:color w:val="FF0000"/>
        </w:rPr>
        <w:t>/des Landkreises</w:t>
      </w:r>
      <w:r w:rsidR="00D75945" w:rsidRPr="00DB3CFC">
        <w:rPr>
          <w:rFonts w:ascii="Arial" w:hAnsi="Arial" w:cs="Arial"/>
          <w:color w:val="FF0000"/>
        </w:rPr>
        <w:t xml:space="preserve"> </w:t>
      </w:r>
      <w:r w:rsidR="00D75945" w:rsidRPr="00DB3CFC">
        <w:rPr>
          <w:rFonts w:ascii="Arial" w:hAnsi="Arial" w:cs="Arial"/>
        </w:rPr>
        <w:t>beginn</w:t>
      </w:r>
      <w:r>
        <w:rPr>
          <w:rFonts w:ascii="Arial" w:hAnsi="Arial" w:cs="Arial"/>
        </w:rPr>
        <w:t>en</w:t>
      </w:r>
      <w:r w:rsidR="00D75945" w:rsidRPr="00DB3CFC">
        <w:rPr>
          <w:rFonts w:ascii="Arial" w:hAnsi="Arial" w:cs="Arial"/>
        </w:rPr>
        <w:t xml:space="preserve"> am </w:t>
      </w:r>
      <w:r w:rsidR="00463A51" w:rsidRPr="00DB3CFC">
        <w:rPr>
          <w:rFonts w:ascii="Arial" w:hAnsi="Arial" w:cs="Arial"/>
          <w:color w:val="FF0000"/>
        </w:rPr>
        <w:t>Datum eintragen</w:t>
      </w:r>
      <w:r w:rsidR="00D75945" w:rsidRPr="00DB3CFC">
        <w:rPr>
          <w:rFonts w:ascii="Arial" w:hAnsi="Arial" w:cs="Arial"/>
          <w:color w:val="FF0000"/>
        </w:rPr>
        <w:t xml:space="preserve"> </w:t>
      </w:r>
      <w:r w:rsidR="00D75945" w:rsidRPr="00DB3CFC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haben </w:t>
      </w:r>
      <w:r w:rsidR="00D75945" w:rsidRPr="00DB3CFC">
        <w:rPr>
          <w:rFonts w:ascii="Arial" w:hAnsi="Arial" w:cs="Arial"/>
        </w:rPr>
        <w:t>eine Laufzeit</w:t>
      </w:r>
      <w:r w:rsidR="00C06C1A" w:rsidRPr="00DB3CFC">
        <w:rPr>
          <w:rFonts w:ascii="Arial" w:hAnsi="Arial" w:cs="Arial"/>
        </w:rPr>
        <w:t xml:space="preserve"> v</w:t>
      </w:r>
      <w:r w:rsidR="00D75945" w:rsidRPr="00DB3CFC">
        <w:rPr>
          <w:rFonts w:ascii="Arial" w:eastAsia="HiddenHorzOCR" w:hAnsi="Arial" w:cs="Arial"/>
        </w:rPr>
        <w:t>on</w:t>
      </w:r>
      <w:r w:rsidR="00390982" w:rsidRPr="00DB3CFC">
        <w:rPr>
          <w:rFonts w:ascii="Arial" w:eastAsia="HiddenHorzOCR" w:hAnsi="Arial" w:cs="Arial"/>
        </w:rPr>
        <w:t xml:space="preserve"> </w:t>
      </w:r>
      <w:r w:rsidR="00390982" w:rsidRPr="00DB3CFC">
        <w:rPr>
          <w:rFonts w:ascii="Arial" w:eastAsia="HiddenHorzOCR" w:hAnsi="Arial" w:cs="Arial"/>
          <w:color w:val="FF0000"/>
        </w:rPr>
        <w:t xml:space="preserve">hier eintragen </w:t>
      </w:r>
      <w:r w:rsidR="009B7E13" w:rsidRPr="002E05A9">
        <w:rPr>
          <w:rFonts w:ascii="Arial" w:eastAsia="HiddenHorzOCR" w:hAnsi="Arial" w:cs="Arial"/>
          <w:color w:val="FF0000"/>
          <w:highlight w:val="yellow"/>
        </w:rPr>
        <w:t>(max. 10 Jahre)</w:t>
      </w:r>
      <w:r w:rsidR="009B7E13" w:rsidRPr="00DB3CFC">
        <w:rPr>
          <w:rFonts w:ascii="Arial" w:eastAsia="HiddenHorzOCR" w:hAnsi="Arial" w:cs="Arial"/>
          <w:color w:val="FF0000"/>
        </w:rPr>
        <w:t xml:space="preserve"> </w:t>
      </w:r>
      <w:r w:rsidR="00D75945" w:rsidRPr="00DB3CFC">
        <w:rPr>
          <w:rFonts w:ascii="Arial" w:hAnsi="Arial" w:cs="Arial"/>
        </w:rPr>
        <w:t>Monate.</w:t>
      </w:r>
      <w:r w:rsidR="00463A51" w:rsidRPr="00DB3CFC">
        <w:rPr>
          <w:rFonts w:ascii="Arial" w:hAnsi="Arial" w:cs="Arial"/>
        </w:rPr>
        <w:t xml:space="preserve"> </w:t>
      </w:r>
      <w:r w:rsidR="00463A51" w:rsidRPr="00D62378">
        <w:rPr>
          <w:rFonts w:ascii="Arial" w:hAnsi="Arial" w:cs="Arial"/>
        </w:rPr>
        <w:t xml:space="preserve">Nach Ablauf der Laufzeit </w:t>
      </w:r>
      <w:r>
        <w:rPr>
          <w:rFonts w:ascii="Arial" w:hAnsi="Arial" w:cs="Arial"/>
        </w:rPr>
        <w:t>werden die Konzessionen</w:t>
      </w:r>
      <w:r w:rsidR="00463A51" w:rsidRPr="00D62378">
        <w:rPr>
          <w:rFonts w:ascii="Arial" w:hAnsi="Arial" w:cs="Arial"/>
        </w:rPr>
        <w:t xml:space="preserve"> erneut ausgeschrieben.</w:t>
      </w:r>
    </w:p>
    <w:p w14:paraId="48EFF5D5" w14:textId="77777777" w:rsidR="00390982" w:rsidRPr="00DB3CFC" w:rsidRDefault="00390982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B6C266" w14:textId="629E75C9" w:rsidR="00390982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Zurzeit werden als redundante Übertragungswege</w:t>
      </w:r>
      <w:r w:rsidR="009E2FDA">
        <w:rPr>
          <w:rFonts w:ascii="Arial" w:hAnsi="Arial" w:cs="Arial"/>
        </w:rPr>
        <w:t xml:space="preserve"> </w:t>
      </w:r>
      <w:r w:rsidR="009E2FDA" w:rsidRPr="009E2FDA">
        <w:rPr>
          <w:rFonts w:ascii="Arial" w:hAnsi="Arial" w:cs="Arial"/>
        </w:rPr>
        <w:t xml:space="preserve">AÜA </w:t>
      </w:r>
      <w:r w:rsidR="009E2FDA">
        <w:rPr>
          <w:rFonts w:ascii="Arial" w:hAnsi="Arial" w:cs="Arial"/>
        </w:rPr>
        <w:t xml:space="preserve">mit den </w:t>
      </w:r>
      <w:r w:rsidR="009E2FDA" w:rsidRPr="009E2FDA">
        <w:rPr>
          <w:rFonts w:ascii="Arial" w:hAnsi="Arial" w:cs="Arial"/>
        </w:rPr>
        <w:t xml:space="preserve">Übertragungskategorien Single Path 6 (SP 6) oder Dual Path 3 (DP 3) </w:t>
      </w:r>
      <w:r w:rsidRPr="00DB3CFC">
        <w:rPr>
          <w:rFonts w:ascii="Arial" w:hAnsi="Arial" w:cs="Arial"/>
        </w:rPr>
        <w:t>verwendet.</w:t>
      </w:r>
      <w:r w:rsidR="009B7E13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Alle Arbeiten zur Umschaltung der Bestandsaufschaltungen (max. 6 Monate) sind </w:t>
      </w:r>
      <w:r w:rsidR="00FE0CA2">
        <w:rPr>
          <w:rFonts w:ascii="Arial" w:hAnsi="Arial" w:cs="Arial"/>
        </w:rPr>
        <w:t>von den Konzessionsnehmern</w:t>
      </w:r>
      <w:r w:rsidRPr="00DB3CFC">
        <w:rPr>
          <w:rFonts w:ascii="Arial" w:hAnsi="Arial" w:cs="Arial"/>
        </w:rPr>
        <w:t xml:space="preserve"> eigenständig mit den beteiligten Teilnehmern zu koordinieren und die</w:t>
      </w:r>
      <w:r w:rsidR="0039098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termingerechte Durchführung zu überwachen. Unterbrechungen der Alarmübertragung im</w:t>
      </w:r>
      <w:r w:rsidR="0039098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Verlauf der Umschaltung sind auf ein Minimum (max. 12 Stunden) zu beschränken.</w:t>
      </w:r>
      <w:r w:rsidR="00390982" w:rsidRPr="00DB3CFC">
        <w:rPr>
          <w:rFonts w:ascii="Arial" w:hAnsi="Arial" w:cs="Arial"/>
        </w:rPr>
        <w:t xml:space="preserve"> </w:t>
      </w:r>
    </w:p>
    <w:p w14:paraId="564C8A9C" w14:textId="77777777" w:rsidR="00390982" w:rsidRPr="00DB3CFC" w:rsidRDefault="00390982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6E6E6B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eigentliche Umschaltung ist mit dem Konzessionsgeber abzustimmen, so dass dieser</w:t>
      </w:r>
      <w:r w:rsidR="00C06C1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seine Leitstelleneinrichtung zeitgleich anpasst.</w:t>
      </w:r>
      <w:r w:rsidR="009B7E13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Hierfür ist ein Zeitplan einzureichen.</w:t>
      </w:r>
    </w:p>
    <w:p w14:paraId="148EE05B" w14:textId="1074B6F4" w:rsidR="00D75945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 xml:space="preserve">[Ausschlusskriterium] </w:t>
      </w:r>
      <w:r w:rsidR="00F66306">
        <w:rPr>
          <w:rFonts w:ascii="Arial" w:hAnsi="Arial" w:cs="Arial"/>
          <w:b/>
        </w:rPr>
        <w:t>[</w:t>
      </w:r>
      <w:r w:rsidRPr="00DB3CFC">
        <w:rPr>
          <w:rFonts w:ascii="Arial" w:hAnsi="Arial" w:cs="Arial"/>
          <w:b/>
        </w:rPr>
        <w:t>Als Anhang N3 beifügen</w:t>
      </w:r>
      <w:r w:rsidR="00F66306">
        <w:rPr>
          <w:rFonts w:ascii="Arial" w:hAnsi="Arial" w:cs="Arial"/>
          <w:b/>
        </w:rPr>
        <w:t>]</w:t>
      </w:r>
    </w:p>
    <w:p w14:paraId="0211FE33" w14:textId="1A26F506" w:rsidR="00CE21D1" w:rsidRDefault="00CE21D1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392AB10" w14:textId="77777777" w:rsidR="00D3089D" w:rsidRPr="00DB3CFC" w:rsidRDefault="00D3089D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841C299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2.3 Vertragsangelegenheiten</w:t>
      </w:r>
      <w:r w:rsidR="00A12F76" w:rsidRPr="00DB3CFC">
        <w:rPr>
          <w:rFonts w:ascii="Arial" w:hAnsi="Arial" w:cs="Arial"/>
          <w:b/>
        </w:rPr>
        <w:t xml:space="preserve"> </w:t>
      </w:r>
      <w:r w:rsidRPr="00DB3CFC">
        <w:rPr>
          <w:rFonts w:ascii="Arial" w:hAnsi="Arial" w:cs="Arial"/>
          <w:b/>
        </w:rPr>
        <w:t>/ Teilnehmer</w:t>
      </w:r>
    </w:p>
    <w:p w14:paraId="1DD3429F" w14:textId="77777777" w:rsidR="00560E9A" w:rsidRPr="00DB3CFC" w:rsidRDefault="00560E9A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AF9BD6" w14:textId="7419973A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In den technischen Anschlussbedingungen und den Zulassungsbedingungen ZE und ZENC</w:t>
      </w:r>
      <w:r w:rsidR="00560E9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(siehe Anlage) des Konzessionsgebers </w:t>
      </w:r>
      <w:r w:rsidR="00F70DDC">
        <w:rPr>
          <w:rFonts w:ascii="Arial" w:hAnsi="Arial" w:cs="Arial"/>
        </w:rPr>
        <w:t>werden die</w:t>
      </w:r>
      <w:r w:rsidRPr="00DB3CFC">
        <w:rPr>
          <w:rFonts w:ascii="Arial" w:hAnsi="Arial" w:cs="Arial"/>
        </w:rPr>
        <w:t xml:space="preserve"> Konzessionsnehmer als Ansprechpartner</w:t>
      </w:r>
      <w:r w:rsidR="00560E9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für den Vertragsschluss zur Aufschaltung der BMA benannt.</w:t>
      </w:r>
    </w:p>
    <w:p w14:paraId="07FA44ED" w14:textId="77777777" w:rsidR="00560E9A" w:rsidRPr="00DB3CFC" w:rsidRDefault="00560E9A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32E5F5" w14:textId="4F150C1F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Zulassungsbedingungen ZE und ZE-NC sowie die technischen Anschlussbedingungen</w:t>
      </w:r>
      <w:r w:rsidR="00560E9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des Konzessionsgebers werden in Zusammenarbeit mit de</w:t>
      </w:r>
      <w:r w:rsidR="00F70DDC">
        <w:rPr>
          <w:rFonts w:ascii="Arial" w:hAnsi="Arial" w:cs="Arial"/>
        </w:rPr>
        <w:t>n</w:t>
      </w:r>
      <w:r w:rsidRPr="00DB3CFC">
        <w:rPr>
          <w:rFonts w:ascii="Arial" w:hAnsi="Arial" w:cs="Arial"/>
        </w:rPr>
        <w:t xml:space="preserve"> Konzessionsnehmer</w:t>
      </w:r>
      <w:r w:rsidR="00F70DDC">
        <w:rPr>
          <w:rFonts w:ascii="Arial" w:hAnsi="Arial" w:cs="Arial"/>
        </w:rPr>
        <w:t>n</w:t>
      </w:r>
      <w:r w:rsidRPr="00DB3CFC">
        <w:rPr>
          <w:rFonts w:ascii="Arial" w:hAnsi="Arial" w:cs="Arial"/>
        </w:rPr>
        <w:t xml:space="preserve"> um</w:t>
      </w:r>
      <w:r w:rsidR="00560E9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die Bedingungen für die Anschaltung von Übertragungseinrichtungen anderer Errichter an</w:t>
      </w:r>
      <w:r w:rsidR="00560E9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die Alarmempfangsstelle de</w:t>
      </w:r>
      <w:r w:rsidR="00FE0CA2">
        <w:rPr>
          <w:rFonts w:ascii="Arial" w:hAnsi="Arial" w:cs="Arial"/>
        </w:rPr>
        <w:t>r</w:t>
      </w:r>
      <w:r w:rsidRPr="00DB3CFC">
        <w:rPr>
          <w:rFonts w:ascii="Arial" w:hAnsi="Arial" w:cs="Arial"/>
        </w:rPr>
        <w:t xml:space="preserve"> Konzessionsnehmer ergänzt.</w:t>
      </w:r>
    </w:p>
    <w:p w14:paraId="66ACA1C6" w14:textId="77777777" w:rsidR="00560E9A" w:rsidRPr="00DB3CFC" w:rsidRDefault="00560E9A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C7047F" w14:textId="54772192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Der</w:t>
      </w:r>
      <w:r w:rsidR="00224F32">
        <w:rPr>
          <w:rFonts w:ascii="Arial" w:hAnsi="Arial" w:cs="Arial"/>
        </w:rPr>
        <w:t xml:space="preserve"> jeweilige</w:t>
      </w:r>
      <w:r w:rsidRPr="00DB3CFC">
        <w:rPr>
          <w:rFonts w:ascii="Arial" w:hAnsi="Arial" w:cs="Arial"/>
        </w:rPr>
        <w:t xml:space="preserve"> Konzessionsnehmer ist für den Vertragsschluss und die Teilnehmeraufschaltung</w:t>
      </w:r>
      <w:r w:rsidR="00560E9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verantwortlich. Für alle Bestandsteilnehmer und neuen Teilnehmer ist ein neuer Vertrag</w:t>
      </w:r>
      <w:r w:rsidR="00560E9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zu schließen. Die Laufzeit dieser Verträge ist an die Laufzeit des Konzessionsvertrages</w:t>
      </w:r>
      <w:r w:rsidR="00560E9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gebunden. Das heißt, mit Ablauf des Konzessionsvertrages müssen auch die Verträge der</w:t>
      </w:r>
      <w:r w:rsidR="00560E9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Teilnehmeraufschaltungen enden. Ein entsprechender Mustervertrag ist als Anlage dem</w:t>
      </w:r>
      <w:r w:rsidR="00560E9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Angebot beizufügen.</w:t>
      </w:r>
    </w:p>
    <w:p w14:paraId="79042E43" w14:textId="3C1BF555" w:rsidR="00D75945" w:rsidRPr="00DB3CFC" w:rsidRDefault="00F66306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D75945" w:rsidRPr="00DB3CFC">
        <w:rPr>
          <w:rFonts w:ascii="Arial" w:hAnsi="Arial" w:cs="Arial"/>
          <w:b/>
        </w:rPr>
        <w:t>als Anhang N4 beifügen</w:t>
      </w:r>
      <w:r>
        <w:rPr>
          <w:rFonts w:ascii="Arial" w:hAnsi="Arial" w:cs="Arial"/>
          <w:b/>
        </w:rPr>
        <w:t>]</w:t>
      </w:r>
    </w:p>
    <w:p w14:paraId="1EB8343C" w14:textId="0EC78192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</w:t>
      </w:r>
      <w:r w:rsidR="00F70DDC">
        <w:rPr>
          <w:rFonts w:ascii="Arial" w:hAnsi="Arial" w:cs="Arial"/>
        </w:rPr>
        <w:t>ie</w:t>
      </w:r>
      <w:r w:rsidRPr="00DB3CFC">
        <w:rPr>
          <w:rFonts w:ascii="Arial" w:hAnsi="Arial" w:cs="Arial"/>
        </w:rPr>
        <w:t xml:space="preserve"> Konzessionsnehmer </w:t>
      </w:r>
      <w:r w:rsidR="00F70DDC">
        <w:rPr>
          <w:rFonts w:ascii="Arial" w:hAnsi="Arial" w:cs="Arial"/>
        </w:rPr>
        <w:t>sind</w:t>
      </w:r>
      <w:r w:rsidR="00F70DD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verpflichtet, alle bisher genehmigten Aufschaltungen aufzunehmen.</w:t>
      </w:r>
      <w:r w:rsidR="000C6316">
        <w:rPr>
          <w:rFonts w:ascii="Arial" w:hAnsi="Arial" w:cs="Arial"/>
        </w:rPr>
        <w:t xml:space="preserve"> Sollten die bisherigen Aufschaltungen mit gemieteten Übertragungsgeräten und Übertragungswegen eines bisherigen Konzessionärs realisiert sein, sind diese im Sinne einer Neuaufschaltung zu ersetzen.</w:t>
      </w:r>
    </w:p>
    <w:p w14:paraId="1BB8A10A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[Ausschlusskriterium]</w:t>
      </w:r>
    </w:p>
    <w:p w14:paraId="1506BBCD" w14:textId="77777777" w:rsidR="00560E9A" w:rsidRPr="00DB3CFC" w:rsidRDefault="00560E9A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5F5FAB" w14:textId="2BD236D4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Abschaltung und Kündigung erfolgt nur nach Rücksprache und Zustimmung mit </w:t>
      </w:r>
      <w:r w:rsidRPr="00211E54">
        <w:rPr>
          <w:rFonts w:ascii="Arial" w:hAnsi="Arial" w:cs="Arial"/>
          <w:color w:val="FF0000"/>
        </w:rPr>
        <w:t>der Stad</w:t>
      </w:r>
      <w:r w:rsidR="00211E54" w:rsidRPr="00211E54">
        <w:rPr>
          <w:rFonts w:ascii="Arial" w:hAnsi="Arial" w:cs="Arial"/>
          <w:color w:val="FF0000"/>
        </w:rPr>
        <w:t>t</w:t>
      </w:r>
      <w:r w:rsidR="00654562" w:rsidRPr="00211E54">
        <w:rPr>
          <w:rFonts w:ascii="Arial" w:hAnsi="Arial" w:cs="Arial"/>
          <w:color w:val="FF0000"/>
        </w:rPr>
        <w:t>/dem Landkreis</w:t>
      </w:r>
      <w:r w:rsidRPr="00DB3CFC">
        <w:rPr>
          <w:rFonts w:ascii="Arial" w:hAnsi="Arial" w:cs="Arial"/>
        </w:rPr>
        <w:t>.</w:t>
      </w:r>
    </w:p>
    <w:p w14:paraId="6BE605CD" w14:textId="77777777" w:rsidR="00560E9A" w:rsidRPr="00DB3CFC" w:rsidRDefault="00560E9A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796BC7" w14:textId="63A3DBBE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Der Konzessionsnehmer teilt der Einsatzleitstelle und dem Fachbereich unverzüglich alle</w:t>
      </w:r>
      <w:r w:rsidR="00560E9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vertragsrelevanten Änderungen (z.B. Kündigung oder Wechsel des Objektbetreibers) mit.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Der </w:t>
      </w:r>
      <w:r w:rsidR="00224F32">
        <w:rPr>
          <w:rFonts w:ascii="Arial" w:hAnsi="Arial" w:cs="Arial"/>
        </w:rPr>
        <w:t xml:space="preserve">jeweilige </w:t>
      </w:r>
      <w:r w:rsidRPr="00DB3CFC">
        <w:rPr>
          <w:rFonts w:ascii="Arial" w:hAnsi="Arial" w:cs="Arial"/>
        </w:rPr>
        <w:t>Konzessionsnehmer führt die Abrechnung mit den Teilnehmern eigenständig durch.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Veränderungen der Entgelte müssen zwei Monate vor Einführung dem Konzessionsgeber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sowie den Teilnehmern angezeigt werden. Sie bedürfen der vorherigen Zustimmung durch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den Konzessionsgeber.</w:t>
      </w:r>
    </w:p>
    <w:p w14:paraId="3728971F" w14:textId="706380A6" w:rsidR="00560E9A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Hierbei richten sich die Erhöhungen im Dienstleistungsbereich nach den Steigerungen der</w:t>
      </w:r>
      <w:r w:rsidR="00560E9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Ecklöhne des beim</w:t>
      </w:r>
      <w:r w:rsidR="00224F32">
        <w:rPr>
          <w:rFonts w:ascii="Arial" w:hAnsi="Arial" w:cs="Arial"/>
        </w:rPr>
        <w:t xml:space="preserve"> jeweiligen</w:t>
      </w:r>
      <w:r w:rsidRPr="00DB3CFC">
        <w:rPr>
          <w:rFonts w:ascii="Arial" w:hAnsi="Arial" w:cs="Arial"/>
        </w:rPr>
        <w:t xml:space="preserve"> Konzessionsnehmer zur Anwendung kommenden Tarifvertrages. Die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Änderung der Ecklöhne sowie Veränderungen aufgrund von Entgelten für Lieferungen oder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Leistungen Dritter sind entsprechend nachzuweisen.</w:t>
      </w:r>
    </w:p>
    <w:p w14:paraId="2B3A5468" w14:textId="77777777" w:rsidR="00DB3CFC" w:rsidRPr="00DB3CFC" w:rsidRDefault="00DB3CFC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C4F2F1" w14:textId="77777777" w:rsidR="00EE17D4" w:rsidRPr="00DB3CFC" w:rsidRDefault="00EE17D4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A90D99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2.4 Abgaben und Kosten</w:t>
      </w:r>
    </w:p>
    <w:p w14:paraId="457B7EC6" w14:textId="77777777" w:rsidR="003D155B" w:rsidRPr="00DB3CFC" w:rsidRDefault="003D155B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BB43C1" w14:textId="3A8E3C1B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Für jede angeschlossene Übertragungseinrichtung erhält der Konzessionsgeber </w:t>
      </w:r>
      <w:r w:rsidR="00224F32" w:rsidRPr="00DB3CFC">
        <w:rPr>
          <w:rFonts w:ascii="Arial" w:hAnsi="Arial" w:cs="Arial"/>
        </w:rPr>
        <w:t>v</w:t>
      </w:r>
      <w:r w:rsidR="00224F32">
        <w:rPr>
          <w:rFonts w:ascii="Arial" w:hAnsi="Arial" w:cs="Arial"/>
        </w:rPr>
        <w:t>on den</w:t>
      </w:r>
      <w:r w:rsidR="00224F3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Konzessionsnehmer</w:t>
      </w:r>
      <w:r w:rsidR="00224F32">
        <w:rPr>
          <w:rFonts w:ascii="Arial" w:hAnsi="Arial" w:cs="Arial"/>
        </w:rPr>
        <w:t>n</w:t>
      </w:r>
      <w:r w:rsidR="000961D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eine monatliche Abgabe in Höhe </w:t>
      </w:r>
      <w:r w:rsidRPr="00DB3CFC">
        <w:rPr>
          <w:rFonts w:ascii="Arial" w:eastAsia="HiddenHorzOCR" w:hAnsi="Arial" w:cs="Arial"/>
        </w:rPr>
        <w:t>von</w:t>
      </w:r>
      <w:r w:rsidR="003D155B" w:rsidRPr="00DB3CFC">
        <w:rPr>
          <w:rFonts w:ascii="Arial" w:eastAsia="HiddenHorzOCR" w:hAnsi="Arial" w:cs="Arial"/>
        </w:rPr>
        <w:t xml:space="preserve"> </w:t>
      </w:r>
      <w:r w:rsidR="003D155B" w:rsidRPr="00DB3CFC">
        <w:rPr>
          <w:rFonts w:ascii="Arial" w:eastAsia="HiddenHorzOCR" w:hAnsi="Arial" w:cs="Arial"/>
          <w:color w:val="FF0000"/>
        </w:rPr>
        <w:t xml:space="preserve">hier eintragen </w:t>
      </w:r>
      <w:r w:rsidRPr="00DB3CFC">
        <w:rPr>
          <w:rFonts w:ascii="Arial" w:eastAsia="HiddenHorzOCR" w:hAnsi="Arial" w:cs="Arial"/>
        </w:rPr>
        <w:t>€.</w:t>
      </w:r>
    </w:p>
    <w:p w14:paraId="04230415" w14:textId="77777777" w:rsidR="003D155B" w:rsidRPr="00DB3CFC" w:rsidRDefault="003D155B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</w:rPr>
      </w:pPr>
    </w:p>
    <w:p w14:paraId="4E603940" w14:textId="7DA4B085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Abgabe ist jährlich jeweils zum 30.06. eines jeden Jahres in einer Summe an das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Fachbereich zu überweisen. Hierzu wird de</w:t>
      </w:r>
      <w:r w:rsidR="00BD577B">
        <w:rPr>
          <w:rFonts w:ascii="Arial" w:hAnsi="Arial" w:cs="Arial"/>
        </w:rPr>
        <w:t>n</w:t>
      </w:r>
      <w:r w:rsidRPr="00DB3CFC">
        <w:rPr>
          <w:rFonts w:ascii="Arial" w:hAnsi="Arial" w:cs="Arial"/>
        </w:rPr>
        <w:t xml:space="preserve"> Konzessionsnehmer</w:t>
      </w:r>
      <w:r w:rsidR="00BD577B">
        <w:rPr>
          <w:rFonts w:ascii="Arial" w:hAnsi="Arial" w:cs="Arial"/>
        </w:rPr>
        <w:t>n</w:t>
      </w:r>
      <w:r w:rsidRPr="00DB3CFC">
        <w:rPr>
          <w:rFonts w:ascii="Arial" w:hAnsi="Arial" w:cs="Arial"/>
        </w:rPr>
        <w:t xml:space="preserve"> eine entsprechende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Rechnung zugestellt. Zugrunde gelegt wird die Anzahl der Übertragungseinrichtungen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zum 01.01. des jeweiligen Jahres.</w:t>
      </w:r>
    </w:p>
    <w:p w14:paraId="5C8118C0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Abgabe erhöht sich zeitgleich um den gleichen Prozentsatz wie die Entgelte der Teilnehmer</w:t>
      </w:r>
      <w:r w:rsidR="000961D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nach Ziffer 2.3 dieser Beschreibung.</w:t>
      </w:r>
    </w:p>
    <w:p w14:paraId="5F9F690C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Aus dem Betrieb der AÜA entstehen dem Konzessionsgeber keine Kosten.</w:t>
      </w:r>
    </w:p>
    <w:p w14:paraId="018DCF66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Dies gilt auch für Kosten, die durch Aktivitäten der Clearingstelle durch Abschaltungen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anfallen, bedingt durch Abschaltungen, die durch den Konzessionsgeber veranlasst wurden.</w:t>
      </w:r>
    </w:p>
    <w:p w14:paraId="385A2DF5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Anpassungen aufgrund eines neuen Standes der Technik sind im Einvernehmen mit dem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Konzessionsgeber durchzuführen.</w:t>
      </w:r>
    </w:p>
    <w:p w14:paraId="76A1E8CB" w14:textId="3214E0EB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Der erforderliche Stromanschluss für die Alarmempfangsstelle wird von der </w:t>
      </w:r>
      <w:r w:rsidR="00BD577B">
        <w:rPr>
          <w:rFonts w:ascii="Arial" w:hAnsi="Arial" w:cs="Arial"/>
        </w:rPr>
        <w:t>Einsatzleitstelle</w:t>
      </w:r>
      <w:r w:rsidR="00BD577B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beigestellt,</w:t>
      </w:r>
      <w:r w:rsidR="000961D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die anfallenden Kosten werden durch die Konzessionsabgabe ausgeglichen.</w:t>
      </w:r>
    </w:p>
    <w:p w14:paraId="3C6CA26A" w14:textId="778A90AB" w:rsidR="003D155B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Alarmempfangsstelle bleibt Eigentum de</w:t>
      </w:r>
      <w:r w:rsidR="00BD577B">
        <w:rPr>
          <w:rFonts w:ascii="Arial" w:hAnsi="Arial" w:cs="Arial"/>
        </w:rPr>
        <w:t>r</w:t>
      </w:r>
      <w:r w:rsidRPr="00DB3CFC">
        <w:rPr>
          <w:rFonts w:ascii="Arial" w:hAnsi="Arial" w:cs="Arial"/>
        </w:rPr>
        <w:t xml:space="preserve"> Konzessionsnehmer.</w:t>
      </w:r>
    </w:p>
    <w:p w14:paraId="2E9FA14A" w14:textId="77777777" w:rsidR="003D155B" w:rsidRPr="00DB3CFC" w:rsidRDefault="003D155B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FB531F" w14:textId="77777777" w:rsidR="009B7E13" w:rsidRPr="00DB3CFC" w:rsidRDefault="009B7E13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B0B1CB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3</w:t>
      </w:r>
      <w:r w:rsidR="00463A51" w:rsidRPr="00DB3CFC">
        <w:rPr>
          <w:rFonts w:ascii="Arial" w:hAnsi="Arial" w:cs="Arial"/>
          <w:b/>
          <w:bCs/>
        </w:rPr>
        <w:t>.</w:t>
      </w:r>
      <w:r w:rsidRPr="00DB3CFC">
        <w:rPr>
          <w:rFonts w:ascii="Arial" w:hAnsi="Arial" w:cs="Arial"/>
          <w:b/>
          <w:bCs/>
        </w:rPr>
        <w:t xml:space="preserve"> Technische Anforderungen</w:t>
      </w:r>
    </w:p>
    <w:p w14:paraId="65A170F1" w14:textId="06DAC44C" w:rsidR="003D155B" w:rsidRDefault="003D155B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7E47F9" w14:textId="0A8F9B1B" w:rsidR="00D3089D" w:rsidRPr="00DB3CFC" w:rsidRDefault="00D3089D" w:rsidP="00D30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>1</w:t>
      </w:r>
      <w:r w:rsidRPr="00DB3CF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Allgemeines</w:t>
      </w:r>
    </w:p>
    <w:p w14:paraId="11A95714" w14:textId="77777777" w:rsidR="00D3089D" w:rsidRPr="00DB3CFC" w:rsidRDefault="00D3089D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76B03A" w14:textId="7CB5B7D0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Der </w:t>
      </w:r>
      <w:r w:rsidR="00BD577B">
        <w:rPr>
          <w:rFonts w:ascii="Arial" w:hAnsi="Arial" w:cs="Arial"/>
        </w:rPr>
        <w:t xml:space="preserve">jeweilige </w:t>
      </w:r>
      <w:r w:rsidRPr="00DB3CFC">
        <w:rPr>
          <w:rFonts w:ascii="Arial" w:hAnsi="Arial" w:cs="Arial"/>
        </w:rPr>
        <w:t>Konzessionsnehmer muss für die Dauer des Konzessionsvertrages eine</w:t>
      </w:r>
      <w:r w:rsidR="000961D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zukunftsorientierte</w:t>
      </w:r>
      <w:r w:rsidR="000961D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Technik vorhalten.</w:t>
      </w:r>
    </w:p>
    <w:p w14:paraId="4D53A9BD" w14:textId="77777777" w:rsidR="000961DC" w:rsidRPr="00DB3CFC" w:rsidRDefault="000961DC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A39D7D" w14:textId="423E175A" w:rsidR="00D75945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Zur </w:t>
      </w:r>
      <w:r w:rsidR="00BD577B">
        <w:rPr>
          <w:rFonts w:ascii="Arial" w:hAnsi="Arial" w:cs="Arial"/>
        </w:rPr>
        <w:t>Einsatzleitstelle</w:t>
      </w:r>
      <w:r w:rsidR="00BD577B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dürfen nur Alarme übertragen werden. Störmeldungen von Teilnehmeranschlüssen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dürfen nicht zur Einsatzleitstelle übertragen werden.</w:t>
      </w:r>
    </w:p>
    <w:p w14:paraId="6312A88B" w14:textId="5DD8B5F5" w:rsidR="00D3089D" w:rsidRDefault="00D3089D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2F78E1" w14:textId="7BD667A9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lastRenderedPageBreak/>
        <w:t xml:space="preserve">Die Verbindung (Übertragungswege) zwischen der Alarmempfangsstelle der </w:t>
      </w:r>
      <w:r w:rsidR="00BD577B">
        <w:rPr>
          <w:rFonts w:ascii="Arial" w:hAnsi="Arial" w:cs="Arial"/>
        </w:rPr>
        <w:t>Einsatzleitstelle</w:t>
      </w:r>
      <w:r w:rsidR="00BD577B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und der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Clearingstelle de</w:t>
      </w:r>
      <w:r w:rsidR="00BD577B">
        <w:rPr>
          <w:rFonts w:ascii="Arial" w:hAnsi="Arial" w:cs="Arial"/>
        </w:rPr>
        <w:t>r</w:t>
      </w:r>
      <w:r w:rsidRPr="00DB3CFC">
        <w:rPr>
          <w:rFonts w:ascii="Arial" w:hAnsi="Arial" w:cs="Arial"/>
        </w:rPr>
        <w:t xml:space="preserve"> Konzessionsnehmer ist als Mehrfachabstützung auszuführen.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Dadurch ist sicherzustellen, dass bei Ausfall eines Übertragungsweges die Daten über</w:t>
      </w:r>
      <w:r w:rsidR="000961D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einen Ersatzweg übertragen werden. Die Kosten für diese Mehrfachabstützung </w:t>
      </w:r>
      <w:r w:rsidR="00BD577B">
        <w:rPr>
          <w:rFonts w:ascii="Arial" w:hAnsi="Arial" w:cs="Arial"/>
        </w:rPr>
        <w:t xml:space="preserve">haben </w:t>
      </w:r>
      <w:r w:rsidR="00D3089D">
        <w:rPr>
          <w:rFonts w:ascii="Arial" w:hAnsi="Arial" w:cs="Arial"/>
        </w:rPr>
        <w:t>die Konzessionsnehmer</w:t>
      </w:r>
      <w:r w:rsidRPr="00DB3CFC">
        <w:rPr>
          <w:rFonts w:ascii="Arial" w:hAnsi="Arial" w:cs="Arial"/>
        </w:rPr>
        <w:t xml:space="preserve"> zu tragen und in das Angebot einzukalkulieren.</w:t>
      </w:r>
    </w:p>
    <w:p w14:paraId="303D338B" w14:textId="77777777" w:rsidR="000961DC" w:rsidRPr="00DB3CFC" w:rsidRDefault="000961DC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EF333D" w14:textId="5F5424F1" w:rsidR="00D75945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Müssen Übertragungseinrichtungen (ÜE) im Zuge von Wartungen angeschalteter Brandmeldeanlagen</w:t>
      </w:r>
      <w:r w:rsidR="000961D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oder aus anderen Gründen abgeschaltet und/oder geprüft werden, so muss</w:t>
      </w:r>
      <w:r w:rsidR="000961D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dies in der Clearingstelle de</w:t>
      </w:r>
      <w:r w:rsidR="00211E54">
        <w:rPr>
          <w:rFonts w:ascii="Arial" w:hAnsi="Arial" w:cs="Arial"/>
        </w:rPr>
        <w:t>r</w:t>
      </w:r>
      <w:r w:rsidRPr="00DB3CFC">
        <w:rPr>
          <w:rFonts w:ascii="Arial" w:hAnsi="Arial" w:cs="Arial"/>
        </w:rPr>
        <w:t xml:space="preserve"> Konzessionsnehmer geschehen.</w:t>
      </w:r>
    </w:p>
    <w:p w14:paraId="5C862E46" w14:textId="22AA2ACB" w:rsidR="006F3F3D" w:rsidRDefault="006F3F3D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FEE1F9" w14:textId="14114E8E" w:rsidR="006F3F3D" w:rsidRDefault="006F3F3D" w:rsidP="006F3F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zügigen Revisionsbearbeitung müssen </w:t>
      </w:r>
      <w:r w:rsidRPr="006F3F3D">
        <w:rPr>
          <w:rFonts w:ascii="Arial" w:hAnsi="Arial" w:cs="Arial"/>
        </w:rPr>
        <w:t>BMA-An- und Abmeldungen automatisiert</w:t>
      </w:r>
      <w:r>
        <w:rPr>
          <w:rFonts w:ascii="Arial" w:hAnsi="Arial" w:cs="Arial"/>
        </w:rPr>
        <w:t>, z.B. über eine Web-Schnittstelle o</w:t>
      </w:r>
      <w:r w:rsidR="00211E54">
        <w:rPr>
          <w:rFonts w:ascii="Arial" w:hAnsi="Arial" w:cs="Arial"/>
        </w:rPr>
        <w:t>.</w:t>
      </w:r>
      <w:r>
        <w:rPr>
          <w:rFonts w:ascii="Arial" w:hAnsi="Arial" w:cs="Arial"/>
        </w:rPr>
        <w:t>Ä., ermöglicht werden.</w:t>
      </w:r>
    </w:p>
    <w:p w14:paraId="118D798A" w14:textId="77777777" w:rsidR="000961DC" w:rsidRPr="00DB3CFC" w:rsidRDefault="000961DC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7C5675" w14:textId="76FF5BB3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Der Konzessionsnehmer hat die angebotene </w:t>
      </w:r>
      <w:r w:rsidR="001E15E2">
        <w:rPr>
          <w:rFonts w:ascii="Arial" w:hAnsi="Arial" w:cs="Arial"/>
        </w:rPr>
        <w:t>Lösung</w:t>
      </w:r>
      <w:r w:rsidR="001E15E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detailliert in den geforderten</w:t>
      </w:r>
      <w:r w:rsidR="000961D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Lösungskonzepten</w:t>
      </w:r>
      <w:r w:rsidR="000961DC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zu beschreiben.</w:t>
      </w:r>
    </w:p>
    <w:p w14:paraId="6C0DB09A" w14:textId="77777777" w:rsidR="000961DC" w:rsidRPr="00DB3CFC" w:rsidRDefault="000961DC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D2E2D0" w14:textId="77777777" w:rsidR="001E15E2" w:rsidRPr="00DB3CFC" w:rsidRDefault="001E15E2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402C52" w14:textId="77777777" w:rsidR="00D75945" w:rsidRPr="00DB3CFC" w:rsidRDefault="008410FE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 xml:space="preserve">3.2 </w:t>
      </w:r>
      <w:r w:rsidR="00D75945" w:rsidRPr="00DB3CFC">
        <w:rPr>
          <w:rFonts w:ascii="Arial" w:hAnsi="Arial" w:cs="Arial"/>
          <w:b/>
        </w:rPr>
        <w:t>Anforderungen an die Übertragungseinrichtungen</w:t>
      </w:r>
    </w:p>
    <w:p w14:paraId="2BF0F931" w14:textId="77777777" w:rsidR="008410FE" w:rsidRPr="00DB3CFC" w:rsidRDefault="008410FE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6949781" w14:textId="1C6B15A6" w:rsidR="00D75945" w:rsidRDefault="008410FE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</w:rPr>
        <w:t xml:space="preserve">3.2.1 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Die eingesetzten Übertragungseinrichtungen müssen für den Einsatz in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Alarmübertragungsanlagen für Brandmeldungen zugelassen sein. Als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 xml:space="preserve">Nachweis ist eine VdS Geräteanerkennung </w:t>
      </w:r>
      <w:r w:rsidR="00885119">
        <w:rPr>
          <w:rFonts w:ascii="Arial" w:hAnsi="Arial" w:cs="Arial"/>
        </w:rPr>
        <w:t xml:space="preserve">(incl. Gerätezertifizierung nach DIN EN 54-21) </w:t>
      </w:r>
      <w:r w:rsidR="00D75945" w:rsidRPr="00DB3CFC">
        <w:rPr>
          <w:rFonts w:ascii="Arial" w:hAnsi="Arial" w:cs="Arial"/>
        </w:rPr>
        <w:t xml:space="preserve">beizulegen </w:t>
      </w:r>
      <w:r w:rsidR="00F66306">
        <w:rPr>
          <w:rFonts w:ascii="Arial" w:hAnsi="Arial" w:cs="Arial"/>
          <w:b/>
        </w:rPr>
        <w:t>[</w:t>
      </w:r>
      <w:r w:rsidR="0056192F" w:rsidRPr="00DB3CFC">
        <w:rPr>
          <w:rFonts w:ascii="Arial" w:hAnsi="Arial" w:cs="Arial"/>
          <w:b/>
        </w:rPr>
        <w:t>a</w:t>
      </w:r>
      <w:r w:rsidR="00D75945" w:rsidRPr="00DB3CFC">
        <w:rPr>
          <w:rFonts w:ascii="Arial" w:hAnsi="Arial" w:cs="Arial"/>
          <w:b/>
        </w:rPr>
        <w:t>ls Anhang N</w:t>
      </w:r>
      <w:r w:rsidRPr="00DB3CFC">
        <w:rPr>
          <w:rFonts w:ascii="Arial" w:hAnsi="Arial" w:cs="Arial"/>
          <w:b/>
        </w:rPr>
        <w:t>5</w:t>
      </w:r>
      <w:r w:rsidR="0056192F" w:rsidRPr="00DB3CFC">
        <w:rPr>
          <w:rFonts w:ascii="Arial" w:hAnsi="Arial" w:cs="Arial"/>
          <w:b/>
        </w:rPr>
        <w:t xml:space="preserve"> </w:t>
      </w:r>
      <w:r w:rsidR="00D75945" w:rsidRPr="00DB3CFC">
        <w:rPr>
          <w:rFonts w:ascii="Arial" w:hAnsi="Arial" w:cs="Arial"/>
          <w:b/>
        </w:rPr>
        <w:t>beifügen</w:t>
      </w:r>
      <w:r w:rsidR="00F66306">
        <w:rPr>
          <w:rFonts w:ascii="Arial" w:hAnsi="Arial" w:cs="Arial"/>
          <w:b/>
        </w:rPr>
        <w:t>]</w:t>
      </w:r>
    </w:p>
    <w:p w14:paraId="532A3DFF" w14:textId="77777777" w:rsidR="00F66306" w:rsidRPr="00DB3CFC" w:rsidRDefault="00F66306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b/>
        </w:rPr>
      </w:pPr>
    </w:p>
    <w:p w14:paraId="145EE9BA" w14:textId="7630F0F8" w:rsidR="00D75945" w:rsidRPr="00DB3CFC" w:rsidRDefault="00D75945" w:rsidP="0056192F">
      <w:pPr>
        <w:autoSpaceDE w:val="0"/>
        <w:autoSpaceDN w:val="0"/>
        <w:adjustRightInd w:val="0"/>
        <w:spacing w:after="0" w:line="240" w:lineRule="auto"/>
        <w:ind w:left="705" w:firstLine="3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Übertragung von Sabotagemeldungen (am Feuerwehrschlüsseldepot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= FSD) und Störungsmeldungen (BMA), Störung Gebäudefunk muss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möglich sein</w:t>
      </w:r>
      <w:r w:rsidR="002B26AB">
        <w:rPr>
          <w:rFonts w:ascii="Arial" w:hAnsi="Arial" w:cs="Arial"/>
        </w:rPr>
        <w:t>.</w:t>
      </w:r>
    </w:p>
    <w:p w14:paraId="183953D9" w14:textId="0FFC8676" w:rsidR="00D75945" w:rsidRPr="00DB3CFC" w:rsidRDefault="00F66306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D75945" w:rsidRPr="00DB3CFC">
        <w:rPr>
          <w:rFonts w:ascii="Arial" w:hAnsi="Arial" w:cs="Arial"/>
          <w:b/>
        </w:rPr>
        <w:t>Ausschlusskriterium]</w:t>
      </w:r>
    </w:p>
    <w:p w14:paraId="6A52660D" w14:textId="77777777" w:rsidR="008410FE" w:rsidRPr="00DB3CFC" w:rsidRDefault="008410FE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A4A"/>
          <w:sz w:val="18"/>
          <w:szCs w:val="18"/>
        </w:rPr>
      </w:pPr>
    </w:p>
    <w:p w14:paraId="5FDB7E46" w14:textId="60CAA767" w:rsidR="00D75945" w:rsidRPr="00DB3CFC" w:rsidRDefault="008410FE" w:rsidP="00C06C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3.2.2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Die Übertragungseinrichtung muss über eine eigene Energieversorgung</w:t>
      </w:r>
      <w:r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incl. der erforderlichen Notstromversorgungen nach VDE 0833 verfügen</w:t>
      </w:r>
      <w:r w:rsidR="002B26AB">
        <w:rPr>
          <w:rFonts w:ascii="Arial" w:hAnsi="Arial" w:cs="Arial"/>
        </w:rPr>
        <w:t>.</w:t>
      </w:r>
    </w:p>
    <w:p w14:paraId="0288249E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[Ausschlusskriterium]</w:t>
      </w:r>
    </w:p>
    <w:p w14:paraId="36BF0256" w14:textId="77777777" w:rsidR="0056192F" w:rsidRPr="00DB3CFC" w:rsidRDefault="0056192F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58C980D2" w14:textId="5FDCF424" w:rsidR="00D75945" w:rsidRPr="00DB3CFC" w:rsidRDefault="008410FE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3.2.</w:t>
      </w:r>
      <w:r w:rsidR="00885119">
        <w:rPr>
          <w:rFonts w:ascii="Arial" w:hAnsi="Arial" w:cs="Arial"/>
        </w:rPr>
        <w:t>3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Bei neuen Objektaufschaltungen oder zur Ertüchtigung bestehende Aufschaltungen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soll eine differenzierte Meldungsübertragung (z.B. Alarmart,</w:t>
      </w:r>
      <w:r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Alarmort, Feuerwehrzufahrt) möglich sein.</w:t>
      </w:r>
    </w:p>
    <w:p w14:paraId="455FE17D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[Sollkriterium]</w:t>
      </w:r>
    </w:p>
    <w:p w14:paraId="0C869949" w14:textId="77777777" w:rsidR="00947F74" w:rsidRPr="00DB3CFC" w:rsidRDefault="00947F74" w:rsidP="00C06C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</w:rPr>
      </w:pPr>
    </w:p>
    <w:p w14:paraId="22B34D61" w14:textId="2B8658FA" w:rsidR="00D75945" w:rsidRPr="00DB3CFC" w:rsidRDefault="00947F74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3.2.</w:t>
      </w:r>
      <w:r w:rsidR="00885119">
        <w:rPr>
          <w:rFonts w:ascii="Arial" w:hAnsi="Arial" w:cs="Arial"/>
        </w:rPr>
        <w:t>3</w:t>
      </w:r>
      <w:r w:rsidRPr="00DB3CFC">
        <w:rPr>
          <w:rFonts w:ascii="Arial" w:hAnsi="Arial" w:cs="Arial"/>
        </w:rPr>
        <w:t>.</w:t>
      </w:r>
      <w:r w:rsidR="00885119">
        <w:rPr>
          <w:rFonts w:ascii="Arial" w:hAnsi="Arial" w:cs="Arial"/>
        </w:rPr>
        <w:t>1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Jede dieser differenzierten Meldungen ist mit einer eigenen Meldernummer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in den Einsatzleitrechner zu übertragen.</w:t>
      </w:r>
    </w:p>
    <w:p w14:paraId="53AC3D22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[Sollkriterium]</w:t>
      </w:r>
    </w:p>
    <w:p w14:paraId="11B2125A" w14:textId="77777777" w:rsidR="00947F74" w:rsidRPr="00DB3CFC" w:rsidRDefault="00947F74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7776C7BB" w14:textId="41BACEA9" w:rsidR="00D75945" w:rsidRPr="00DB3CFC" w:rsidRDefault="00836165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3.2.</w:t>
      </w:r>
      <w:r w:rsidR="00885119">
        <w:rPr>
          <w:rFonts w:ascii="Arial" w:hAnsi="Arial" w:cs="Arial"/>
        </w:rPr>
        <w:t>3</w:t>
      </w:r>
      <w:r w:rsidRPr="00DB3CFC">
        <w:rPr>
          <w:rFonts w:ascii="Arial" w:hAnsi="Arial" w:cs="Arial"/>
        </w:rPr>
        <w:t>.</w:t>
      </w:r>
      <w:r w:rsidR="00885119">
        <w:rPr>
          <w:rFonts w:ascii="Arial" w:hAnsi="Arial" w:cs="Arial"/>
        </w:rPr>
        <w:t>2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Die Alarmierungsrückmeldung (Quittierung) erfolgt für jede differenzierte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Meldung separat.</w:t>
      </w:r>
    </w:p>
    <w:p w14:paraId="22D94440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[Sollkriterium]</w:t>
      </w:r>
    </w:p>
    <w:p w14:paraId="041C13B6" w14:textId="77777777" w:rsidR="007712E5" w:rsidRPr="00DB3CFC" w:rsidRDefault="007712E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442CD308" w14:textId="588C7BAD" w:rsidR="00D75945" w:rsidRPr="00DB3CFC" w:rsidRDefault="007712E5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3.2.</w:t>
      </w:r>
      <w:r w:rsidR="00885119">
        <w:rPr>
          <w:rFonts w:ascii="Arial" w:hAnsi="Arial" w:cs="Arial"/>
        </w:rPr>
        <w:t>4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Eine Übertragungseinrichtung soll die Möglichkeit bieten, mehrere BMZ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aufzuschalten (Campuslösung). Geben Sie bitte die max. Anzahl</w:t>
      </w:r>
      <w:r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der BMZ an.</w:t>
      </w:r>
    </w:p>
    <w:p w14:paraId="06A8B04D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[Sollkriterium]</w:t>
      </w:r>
    </w:p>
    <w:p w14:paraId="10803E03" w14:textId="77777777" w:rsidR="007712E5" w:rsidRPr="00DB3CFC" w:rsidRDefault="007712E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22D7A9DF" w14:textId="3F37CA85" w:rsidR="00D75945" w:rsidRPr="00DB3CFC" w:rsidRDefault="007712E5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lastRenderedPageBreak/>
        <w:t>3.2.</w:t>
      </w:r>
      <w:r w:rsidR="00885119">
        <w:rPr>
          <w:rFonts w:ascii="Arial" w:hAnsi="Arial" w:cs="Arial"/>
        </w:rPr>
        <w:t>4</w:t>
      </w:r>
      <w:r w:rsidRPr="00DB3CFC">
        <w:rPr>
          <w:rFonts w:ascii="Arial" w:hAnsi="Arial" w:cs="Arial"/>
        </w:rPr>
        <w:t>.1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Die Aufschaltung der BMA erfolgt jeweils über eine eigene Schnittstelle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gemäß DIN 14675 Anhang B1</w:t>
      </w:r>
      <w:r w:rsidR="0056192F" w:rsidRPr="00DB3CFC">
        <w:rPr>
          <w:rFonts w:ascii="Arial" w:hAnsi="Arial" w:cs="Arial"/>
        </w:rPr>
        <w:t>.</w:t>
      </w:r>
    </w:p>
    <w:p w14:paraId="469C8D01" w14:textId="65BF0C72" w:rsidR="00D75945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[Sollkriterium]</w:t>
      </w:r>
    </w:p>
    <w:p w14:paraId="6D4D585D" w14:textId="77777777" w:rsidR="00F66306" w:rsidRPr="00DB3CFC" w:rsidRDefault="00F66306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7EDA33A7" w14:textId="77777777" w:rsidR="00D75945" w:rsidRPr="00DB3CFC" w:rsidRDefault="00D75945" w:rsidP="005619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Dabei müssen die angeschlossenen BMA mit einer eigenen Meldernummer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in den Einsatzleitrechner übertragen werden. Die Schnittstelle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(ESPA Schnittstelle) verfügt über ein erweitertes Signalisierungs-Protokoll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für Alarmprozesse (XML-basiert).</w:t>
      </w:r>
    </w:p>
    <w:p w14:paraId="13FC9B23" w14:textId="77777777" w:rsidR="007712E5" w:rsidRPr="00DB3CFC" w:rsidRDefault="007712E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5CD83ECB" w14:textId="5ACF26E5" w:rsidR="00D75945" w:rsidRPr="00DB3CFC" w:rsidRDefault="007712E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3.2.</w:t>
      </w:r>
      <w:r w:rsidR="00885119">
        <w:rPr>
          <w:rFonts w:ascii="Arial" w:hAnsi="Arial" w:cs="Arial"/>
        </w:rPr>
        <w:t>4</w:t>
      </w:r>
      <w:r w:rsidRPr="00DB3CFC">
        <w:rPr>
          <w:rFonts w:ascii="Arial" w:hAnsi="Arial" w:cs="Arial"/>
        </w:rPr>
        <w:t>.2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Die Alarmierungsrückmeldung erfolgt für jede BMA separat</w:t>
      </w:r>
      <w:r w:rsidR="0056192F" w:rsidRPr="00DB3CFC">
        <w:rPr>
          <w:rFonts w:ascii="Arial" w:hAnsi="Arial" w:cs="Arial"/>
        </w:rPr>
        <w:t>.</w:t>
      </w:r>
    </w:p>
    <w:p w14:paraId="6EEDCA9C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[Sollkriterium]</w:t>
      </w:r>
    </w:p>
    <w:p w14:paraId="372DC325" w14:textId="0A529908" w:rsidR="00D75945" w:rsidRPr="00DB3CFC" w:rsidRDefault="007712E5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3.2.</w:t>
      </w:r>
      <w:r w:rsidR="003210E6">
        <w:rPr>
          <w:rFonts w:ascii="Arial" w:hAnsi="Arial" w:cs="Arial"/>
        </w:rPr>
        <w:t>5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Für die Aufschaltung von mehr als 5 BMA ist ein Lösungskonzept für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einen Teilnehmerkonzentrator darzustellen, das</w:t>
      </w:r>
      <w:r w:rsidR="00885119">
        <w:rPr>
          <w:rFonts w:ascii="Arial" w:hAnsi="Arial" w:cs="Arial"/>
        </w:rPr>
        <w:t>s</w:t>
      </w:r>
      <w:r w:rsidR="00D75945" w:rsidRPr="00DB3CFC">
        <w:rPr>
          <w:rFonts w:ascii="Arial" w:hAnsi="Arial" w:cs="Arial"/>
        </w:rPr>
        <w:t xml:space="preserve"> die Verwendung von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privaten IP-Netzen berücksichtigt</w:t>
      </w:r>
      <w:r w:rsidR="0056192F" w:rsidRPr="00DB3CFC">
        <w:rPr>
          <w:rFonts w:ascii="Arial" w:hAnsi="Arial" w:cs="Arial"/>
        </w:rPr>
        <w:t>.</w:t>
      </w:r>
    </w:p>
    <w:p w14:paraId="71A432C3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B3CFC">
        <w:rPr>
          <w:rFonts w:ascii="Arial" w:hAnsi="Arial" w:cs="Arial"/>
          <w:b/>
        </w:rPr>
        <w:t>[Sollkriterium]</w:t>
      </w:r>
    </w:p>
    <w:p w14:paraId="433C5841" w14:textId="77777777" w:rsidR="0056192F" w:rsidRPr="00DB3CFC" w:rsidRDefault="0056192F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7D12815D" w14:textId="77777777" w:rsidR="007712E5" w:rsidRPr="00DB3CFC" w:rsidRDefault="007712E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F9BF20" w14:textId="77777777" w:rsidR="00D75945" w:rsidRPr="00DB3CFC" w:rsidRDefault="00F66CB6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 xml:space="preserve">3.3 </w:t>
      </w:r>
      <w:r w:rsidR="00D75945" w:rsidRPr="00DB3CFC">
        <w:rPr>
          <w:rFonts w:ascii="Arial" w:hAnsi="Arial" w:cs="Arial"/>
          <w:b/>
        </w:rPr>
        <w:t>Anforderungen an die Übertragungswege</w:t>
      </w:r>
    </w:p>
    <w:p w14:paraId="0D260FA9" w14:textId="77777777" w:rsidR="00F66CB6" w:rsidRPr="00DB3CFC" w:rsidRDefault="00F66CB6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33827E" w14:textId="6F784D85" w:rsidR="00D75945" w:rsidRPr="00DB3CFC" w:rsidRDefault="00F66CB6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3.3.1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 xml:space="preserve">Die verwendeten Übertragungswege müssen die nach DIN 14675 </w:t>
      </w:r>
      <w:r w:rsidR="00885119">
        <w:rPr>
          <w:rFonts w:ascii="Arial" w:hAnsi="Arial" w:cs="Arial"/>
        </w:rPr>
        <w:t xml:space="preserve">Abschnitt </w:t>
      </w:r>
      <w:r w:rsidR="00885119" w:rsidRPr="00885119">
        <w:rPr>
          <w:rFonts w:ascii="Arial" w:hAnsi="Arial" w:cs="Arial"/>
        </w:rPr>
        <w:t>6.2.5.1 Fernalarm</w:t>
      </w:r>
      <w:r w:rsidR="00885119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 xml:space="preserve">beschriebenen Verbindungsarten </w:t>
      </w:r>
      <w:r w:rsidR="00885119">
        <w:rPr>
          <w:rFonts w:ascii="Arial" w:hAnsi="Arial" w:cs="Arial"/>
        </w:rPr>
        <w:t>(</w:t>
      </w:r>
      <w:r w:rsidR="00885119" w:rsidRPr="00885119">
        <w:rPr>
          <w:rFonts w:ascii="Arial" w:hAnsi="Arial" w:cs="Arial"/>
        </w:rPr>
        <w:t>Single Path 6 (SP 6) oder Dual Path 3 (DP 3)</w:t>
      </w:r>
      <w:r w:rsidR="00885119">
        <w:rPr>
          <w:rFonts w:ascii="Arial" w:hAnsi="Arial" w:cs="Arial"/>
        </w:rPr>
        <w:t>)</w:t>
      </w:r>
      <w:r w:rsidR="00885119" w:rsidRPr="00885119">
        <w:rPr>
          <w:rFonts w:ascii="Arial" w:hAnsi="Arial" w:cs="Arial"/>
        </w:rPr>
        <w:t xml:space="preserve"> zu</w:t>
      </w:r>
      <w:r w:rsidR="00D75945" w:rsidRPr="00DB3CFC">
        <w:rPr>
          <w:rFonts w:ascii="Arial" w:hAnsi="Arial" w:cs="Arial"/>
        </w:rPr>
        <w:t>lassen</w:t>
      </w:r>
      <w:r w:rsidR="002B26AB">
        <w:rPr>
          <w:rFonts w:ascii="Arial" w:hAnsi="Arial" w:cs="Arial"/>
        </w:rPr>
        <w:t>.</w:t>
      </w:r>
    </w:p>
    <w:p w14:paraId="3B21C2D0" w14:textId="4B43D7A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B3CFC">
        <w:rPr>
          <w:rFonts w:ascii="Arial" w:hAnsi="Arial" w:cs="Arial"/>
          <w:b/>
        </w:rPr>
        <w:t>[Ausschlusskriterium]</w:t>
      </w:r>
    </w:p>
    <w:p w14:paraId="193B7165" w14:textId="77777777" w:rsidR="00F66CB6" w:rsidRPr="00DB3CFC" w:rsidRDefault="00F66CB6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1B0C70CA" w14:textId="77777777" w:rsidR="00D75945" w:rsidRPr="00DB3CFC" w:rsidRDefault="00D75945" w:rsidP="0056192F">
      <w:pPr>
        <w:autoSpaceDE w:val="0"/>
        <w:autoSpaceDN w:val="0"/>
        <w:adjustRightInd w:val="0"/>
        <w:spacing w:after="0" w:line="240" w:lineRule="auto"/>
        <w:ind w:left="705" w:firstLine="3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Für Objekte, bei denen eine Übertragung mittels Funkverbindung nicht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sichergestellt ist, ist der zweite Übertragungsweg zu beschreiben</w:t>
      </w:r>
    </w:p>
    <w:p w14:paraId="474FABDB" w14:textId="79906902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 xml:space="preserve">[Sollkriterium] </w:t>
      </w:r>
      <w:r w:rsidR="00F66306">
        <w:rPr>
          <w:rFonts w:ascii="Arial" w:hAnsi="Arial" w:cs="Arial"/>
          <w:b/>
        </w:rPr>
        <w:t>[</w:t>
      </w:r>
      <w:r w:rsidRPr="00DB3CFC">
        <w:rPr>
          <w:rFonts w:ascii="Arial" w:hAnsi="Arial" w:cs="Arial"/>
          <w:b/>
        </w:rPr>
        <w:t>Als Anhang N6 beifügen</w:t>
      </w:r>
      <w:r w:rsidR="00F66306">
        <w:rPr>
          <w:rFonts w:ascii="Arial" w:hAnsi="Arial" w:cs="Arial"/>
          <w:b/>
        </w:rPr>
        <w:t>]</w:t>
      </w:r>
    </w:p>
    <w:p w14:paraId="262F193D" w14:textId="77777777" w:rsidR="0056192F" w:rsidRPr="00DB3CFC" w:rsidRDefault="0056192F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77E7F001" w14:textId="3EE9CFF1" w:rsidR="00D75945" w:rsidRPr="00DB3CFC" w:rsidRDefault="00D75945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3.3.</w:t>
      </w:r>
      <w:r w:rsidR="003210E6">
        <w:rPr>
          <w:rFonts w:ascii="Arial" w:hAnsi="Arial" w:cs="Arial"/>
        </w:rPr>
        <w:t>2</w:t>
      </w:r>
      <w:r w:rsidRPr="00DB3CFC">
        <w:rPr>
          <w:rFonts w:ascii="Arial" w:hAnsi="Arial" w:cs="Arial"/>
        </w:rPr>
        <w:t xml:space="preserve"> </w:t>
      </w:r>
      <w:r w:rsidR="00F66CB6" w:rsidRPr="00DB3CFC">
        <w:rPr>
          <w:rFonts w:ascii="Arial" w:hAnsi="Arial" w:cs="Arial"/>
        </w:rPr>
        <w:tab/>
      </w:r>
      <w:r w:rsidRPr="00DB3CFC">
        <w:rPr>
          <w:rFonts w:ascii="Arial" w:hAnsi="Arial" w:cs="Arial"/>
        </w:rPr>
        <w:t>Grundsätzlich sollte im Zeitraum der Laufzeit des Konzessionsvertrages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die Verwendung von zukünftigen Übertragungstechniken in der Alarmübertragungsanlage</w:t>
      </w:r>
      <w:r w:rsidR="005A694A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auch im Mischbetrieb mit den derzeit verwendeten</w:t>
      </w:r>
      <w:r w:rsidR="00F66CB6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möglich sein</w:t>
      </w:r>
      <w:r w:rsidR="0056192F" w:rsidRPr="00DB3CFC">
        <w:rPr>
          <w:rFonts w:ascii="Arial" w:hAnsi="Arial" w:cs="Arial"/>
        </w:rPr>
        <w:t>.</w:t>
      </w:r>
    </w:p>
    <w:p w14:paraId="17EF5512" w14:textId="341963FE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B3CFC">
        <w:rPr>
          <w:rFonts w:ascii="Arial" w:hAnsi="Arial" w:cs="Arial"/>
          <w:b/>
        </w:rPr>
        <w:t>[Sollkriterium]</w:t>
      </w:r>
    </w:p>
    <w:p w14:paraId="539F4D02" w14:textId="77777777" w:rsidR="00F66CB6" w:rsidRPr="00DB3CFC" w:rsidRDefault="00F66CB6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28A48C3A" w14:textId="77777777" w:rsidR="0056192F" w:rsidRPr="00DB3CFC" w:rsidRDefault="0056192F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4BA443FE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3.4 Anforderungen an die Clearingstelle des Konzessionsnehmers</w:t>
      </w:r>
    </w:p>
    <w:p w14:paraId="77D14694" w14:textId="77777777" w:rsidR="00F66CB6" w:rsidRPr="00DB3CFC" w:rsidRDefault="00F66CB6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1BF41F" w14:textId="6C275C43" w:rsidR="009E349A" w:rsidRPr="00DB3CFC" w:rsidRDefault="00465A23" w:rsidP="00211E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bookmarkStart w:id="2" w:name="_Hlk22222232"/>
      <w:r w:rsidRPr="00DB3CFC">
        <w:rPr>
          <w:rFonts w:ascii="Arial" w:hAnsi="Arial" w:cs="Arial"/>
        </w:rPr>
        <w:t xml:space="preserve">3.4.1 </w:t>
      </w:r>
      <w:r w:rsidRPr="00DB3CFC">
        <w:rPr>
          <w:rFonts w:ascii="Arial" w:hAnsi="Arial" w:cs="Arial"/>
        </w:rPr>
        <w:tab/>
      </w:r>
      <w:r w:rsidR="0098342E" w:rsidRPr="0098342E">
        <w:rPr>
          <w:rFonts w:ascii="Arial" w:hAnsi="Arial" w:cs="Arial"/>
        </w:rPr>
        <w:t xml:space="preserve">Für die Clearingstellen gelten </w:t>
      </w:r>
      <w:r w:rsidR="00E658E0">
        <w:rPr>
          <w:rFonts w:ascii="Arial" w:hAnsi="Arial" w:cs="Arial"/>
        </w:rPr>
        <w:t xml:space="preserve">die </w:t>
      </w:r>
      <w:r w:rsidR="0098342E" w:rsidRPr="0098342E">
        <w:rPr>
          <w:rFonts w:ascii="Arial" w:hAnsi="Arial" w:cs="Arial"/>
        </w:rPr>
        <w:t xml:space="preserve">Vorgaben </w:t>
      </w:r>
      <w:r w:rsidR="00E658E0">
        <w:rPr>
          <w:rFonts w:ascii="Arial" w:hAnsi="Arial" w:cs="Arial"/>
        </w:rPr>
        <w:t>der</w:t>
      </w:r>
      <w:r w:rsidR="0098342E" w:rsidRPr="0098342E">
        <w:rPr>
          <w:rFonts w:ascii="Arial" w:hAnsi="Arial" w:cs="Arial"/>
        </w:rPr>
        <w:t xml:space="preserve"> DIN EN 50518:2018, Kategorie II. Nach Meldungseingang in der Clearingstelle wird die Meldung von dort an </w:t>
      </w:r>
      <w:r w:rsidR="00E658E0">
        <w:rPr>
          <w:rFonts w:ascii="Arial" w:hAnsi="Arial" w:cs="Arial"/>
        </w:rPr>
        <w:t>die ELS</w:t>
      </w:r>
      <w:r w:rsidR="0098342E" w:rsidRPr="0098342E">
        <w:rPr>
          <w:rFonts w:ascii="Arial" w:hAnsi="Arial" w:cs="Arial"/>
        </w:rPr>
        <w:t xml:space="preserve"> weitergeleitet. </w:t>
      </w:r>
      <w:r w:rsidR="00E658E0">
        <w:rPr>
          <w:rFonts w:ascii="Arial" w:hAnsi="Arial" w:cs="Arial"/>
        </w:rPr>
        <w:t>Hierfür</w:t>
      </w:r>
      <w:r w:rsidR="0098342E" w:rsidRPr="0098342E">
        <w:rPr>
          <w:rFonts w:ascii="Arial" w:hAnsi="Arial" w:cs="Arial"/>
        </w:rPr>
        <w:t xml:space="preserve"> gelten die Vorgaben </w:t>
      </w:r>
      <w:r w:rsidR="00E658E0">
        <w:rPr>
          <w:rFonts w:ascii="Arial" w:hAnsi="Arial" w:cs="Arial"/>
        </w:rPr>
        <w:t xml:space="preserve">für </w:t>
      </w:r>
      <w:r w:rsidR="00E658E0" w:rsidRPr="00E658E0">
        <w:rPr>
          <w:rFonts w:ascii="Arial" w:hAnsi="Arial" w:cs="Arial"/>
        </w:rPr>
        <w:t>Alarmprovider</w:t>
      </w:r>
      <w:r w:rsidR="00E658E0">
        <w:rPr>
          <w:rFonts w:ascii="Arial" w:hAnsi="Arial" w:cs="Arial"/>
        </w:rPr>
        <w:t xml:space="preserve"> (</w:t>
      </w:r>
      <w:r w:rsidR="0098342E" w:rsidRPr="0098342E">
        <w:rPr>
          <w:rFonts w:ascii="Arial" w:hAnsi="Arial" w:cs="Arial"/>
        </w:rPr>
        <w:t>AP</w:t>
      </w:r>
      <w:r w:rsidR="00E658E0">
        <w:rPr>
          <w:rFonts w:ascii="Arial" w:hAnsi="Arial" w:cs="Arial"/>
        </w:rPr>
        <w:t>)</w:t>
      </w:r>
      <w:r w:rsidR="0098342E" w:rsidRPr="0098342E">
        <w:rPr>
          <w:rFonts w:ascii="Arial" w:hAnsi="Arial" w:cs="Arial"/>
        </w:rPr>
        <w:t xml:space="preserve"> </w:t>
      </w:r>
      <w:r w:rsidR="00E658E0">
        <w:rPr>
          <w:rFonts w:ascii="Arial" w:hAnsi="Arial" w:cs="Arial"/>
        </w:rPr>
        <w:t>der</w:t>
      </w:r>
      <w:r w:rsidR="0098342E" w:rsidRPr="0098342E">
        <w:rPr>
          <w:rFonts w:ascii="Arial" w:hAnsi="Arial" w:cs="Arial"/>
        </w:rPr>
        <w:t xml:space="preserve"> DIN VDE 0827-11</w:t>
      </w:r>
      <w:r w:rsidR="0098342E">
        <w:rPr>
          <w:rFonts w:ascii="Arial" w:hAnsi="Arial" w:cs="Arial"/>
        </w:rPr>
        <w:t>.</w:t>
      </w:r>
    </w:p>
    <w:bookmarkEnd w:id="2"/>
    <w:p w14:paraId="7DEA47BC" w14:textId="11D3D04F" w:rsidR="00465A23" w:rsidRPr="00DB3CFC" w:rsidRDefault="00465A23" w:rsidP="00C06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Standorte müssen 24 Stunden an allen Tagen im Jahr besetzt und in Funktion sein. Es muss sichergestellt sein, dass bei Ausfall der Clearingstelle die ELS des Konzessionsgebers informiert wird.</w:t>
      </w:r>
    </w:p>
    <w:p w14:paraId="1FCEE7D7" w14:textId="1A949B43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HiddenHorzOCR" w:hAnsi="Arial" w:cs="Arial"/>
          <w:b/>
        </w:rPr>
      </w:pPr>
      <w:r w:rsidRPr="00DB3CFC">
        <w:rPr>
          <w:rFonts w:ascii="Arial" w:hAnsi="Arial" w:cs="Arial"/>
          <w:b/>
        </w:rPr>
        <w:t>[Ausschlusskriterium</w:t>
      </w:r>
      <w:r w:rsidR="00F66306">
        <w:rPr>
          <w:rFonts w:ascii="Arial" w:hAnsi="Arial" w:cs="Arial"/>
          <w:b/>
        </w:rPr>
        <w:t>] [</w:t>
      </w:r>
      <w:r w:rsidRPr="00DB3CFC">
        <w:rPr>
          <w:rFonts w:ascii="Arial" w:hAnsi="Arial" w:cs="Arial"/>
          <w:b/>
        </w:rPr>
        <w:t>Als Anhang N7 beifügen</w:t>
      </w:r>
      <w:r w:rsidR="00F66306">
        <w:rPr>
          <w:rFonts w:ascii="Arial" w:hAnsi="Arial" w:cs="Arial"/>
          <w:b/>
        </w:rPr>
        <w:t>]</w:t>
      </w:r>
    </w:p>
    <w:p w14:paraId="5FA0F659" w14:textId="77777777" w:rsidR="00465A23" w:rsidRPr="00DB3CFC" w:rsidRDefault="00465A23" w:rsidP="00C06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14:paraId="3D17ACF8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Die Clearingstellen erbringen insbesondere folgende Leistungen:</w:t>
      </w:r>
    </w:p>
    <w:p w14:paraId="50536A81" w14:textId="77777777" w:rsidR="00465A23" w:rsidRPr="00DB3CFC" w:rsidRDefault="00465A23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29AA7C" w14:textId="77777777" w:rsidR="00D75945" w:rsidRPr="00DB3CFC" w:rsidRDefault="00D75945" w:rsidP="00561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3.4.2 </w:t>
      </w:r>
      <w:r w:rsidR="0056192F" w:rsidRPr="00DB3CFC">
        <w:rPr>
          <w:rFonts w:ascii="Arial" w:hAnsi="Arial" w:cs="Arial"/>
        </w:rPr>
        <w:tab/>
      </w:r>
      <w:r w:rsidRPr="00DB3CFC">
        <w:rPr>
          <w:rFonts w:ascii="Arial" w:hAnsi="Arial" w:cs="Arial"/>
        </w:rPr>
        <w:t>Entgegennahme von Probealarmen incl. An- und Abmeldung durch den</w:t>
      </w:r>
      <w:r w:rsidR="0056192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Teilnehmer.</w:t>
      </w:r>
    </w:p>
    <w:p w14:paraId="787E25CB" w14:textId="77777777" w:rsidR="00D75945" w:rsidRPr="00DB3CFC" w:rsidRDefault="00D75945" w:rsidP="00561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[Ausschlusskriterium]</w:t>
      </w:r>
    </w:p>
    <w:p w14:paraId="1A7CD948" w14:textId="77777777" w:rsidR="00465A23" w:rsidRPr="00DB3CFC" w:rsidRDefault="00465A23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D5E9C4" w14:textId="3A406A44" w:rsidR="00D75945" w:rsidRPr="00DB3CFC" w:rsidRDefault="00736482" w:rsidP="00D308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3.4.3</w:t>
      </w:r>
      <w:r w:rsidR="002867E6"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Überwachung der Übertragungswege und Erkennen von Störungen incl.</w:t>
      </w:r>
      <w:r w:rsidR="00D3089D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Einleiten von Entstörungsmaßnahmen</w:t>
      </w:r>
    </w:p>
    <w:p w14:paraId="2275DE32" w14:textId="52151C4A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[Ausschlusskriterium]</w:t>
      </w:r>
    </w:p>
    <w:p w14:paraId="1ED9DD69" w14:textId="77777777" w:rsidR="002867E6" w:rsidRPr="00DB3CFC" w:rsidRDefault="002867E6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270FD64B" w14:textId="77777777" w:rsidR="00D75945" w:rsidRPr="00DB3CFC" w:rsidRDefault="002867E6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3.4.4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Information der Teilnehmer bei Ausfall der Alarmübertragung</w:t>
      </w:r>
    </w:p>
    <w:p w14:paraId="259CCA39" w14:textId="0EEB14E5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[Ausschlusskriterium]</w:t>
      </w:r>
    </w:p>
    <w:p w14:paraId="0B06B16B" w14:textId="77777777" w:rsidR="000B44AA" w:rsidRPr="00DB3CFC" w:rsidRDefault="000B44AA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1AD11F01" w14:textId="77777777" w:rsidR="00D75945" w:rsidRPr="00DB3CFC" w:rsidRDefault="000B44AA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3.4.5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Überwachung der Schnittstelle zum Einsatzleitrechner.</w:t>
      </w:r>
    </w:p>
    <w:p w14:paraId="639F27A0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[Ausschlusskriterium]</w:t>
      </w:r>
    </w:p>
    <w:p w14:paraId="6BC02327" w14:textId="77777777" w:rsidR="000B44AA" w:rsidRPr="00DB3CFC" w:rsidRDefault="000B44AA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4AF2E113" w14:textId="3F589C17" w:rsidR="00D75945" w:rsidRPr="00DB3CFC" w:rsidRDefault="000B44AA" w:rsidP="00D308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3.4.6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Rückfallebene (technisch und personell) für den Fall, dass Alarme nicht</w:t>
      </w:r>
      <w:r w:rsidR="00D3089D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am Einsatzleitrechner bearbeitet werden können.</w:t>
      </w:r>
    </w:p>
    <w:p w14:paraId="62B1603B" w14:textId="77777777" w:rsidR="000B44AA" w:rsidRPr="00DB3CFC" w:rsidRDefault="000B44AA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C59877" w14:textId="77777777" w:rsidR="00D75945" w:rsidRPr="00DB3CFC" w:rsidRDefault="000B44AA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3.4.7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Aktualisierung der Betreiberdaten. Beschreibung bitte beifügen.</w:t>
      </w:r>
    </w:p>
    <w:p w14:paraId="3C76EFB0" w14:textId="3F764EA5" w:rsidR="000B44AA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 xml:space="preserve">[Sollkriterium] </w:t>
      </w:r>
      <w:r w:rsidR="00F66306">
        <w:rPr>
          <w:rFonts w:ascii="Arial" w:hAnsi="Arial" w:cs="Arial"/>
          <w:b/>
        </w:rPr>
        <w:t>[</w:t>
      </w:r>
      <w:r w:rsidRPr="00DB3CFC">
        <w:rPr>
          <w:rFonts w:ascii="Arial" w:hAnsi="Arial" w:cs="Arial"/>
          <w:b/>
        </w:rPr>
        <w:t>Als Anhang N</w:t>
      </w:r>
      <w:r w:rsidR="00C02156" w:rsidRPr="00DB3CFC">
        <w:rPr>
          <w:rFonts w:ascii="Arial" w:hAnsi="Arial" w:cs="Arial"/>
          <w:b/>
        </w:rPr>
        <w:t>8</w:t>
      </w:r>
      <w:r w:rsidRPr="00DB3CFC">
        <w:rPr>
          <w:rFonts w:ascii="Arial" w:hAnsi="Arial" w:cs="Arial"/>
          <w:b/>
        </w:rPr>
        <w:t xml:space="preserve"> beifügen</w:t>
      </w:r>
      <w:r w:rsidR="00F66306">
        <w:rPr>
          <w:rFonts w:ascii="Arial" w:hAnsi="Arial" w:cs="Arial"/>
          <w:b/>
        </w:rPr>
        <w:t>]</w:t>
      </w:r>
    </w:p>
    <w:p w14:paraId="27ECE57E" w14:textId="6FBE6A0D" w:rsidR="00F66306" w:rsidRDefault="00F66306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76F761F7" w14:textId="77777777" w:rsidR="00E658E0" w:rsidRDefault="00E658E0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18631834" w14:textId="77777777" w:rsidR="00282F12" w:rsidRPr="00DB3CFC" w:rsidRDefault="00282F12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3023D645" w14:textId="77777777" w:rsidR="00D75945" w:rsidRPr="00DB3CFC" w:rsidRDefault="0056192F" w:rsidP="00561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 xml:space="preserve">3.5 </w:t>
      </w:r>
      <w:r w:rsidRPr="00DB3CFC">
        <w:rPr>
          <w:rFonts w:ascii="Arial" w:hAnsi="Arial" w:cs="Arial"/>
          <w:b/>
        </w:rPr>
        <w:tab/>
      </w:r>
      <w:r w:rsidR="00D75945" w:rsidRPr="00DB3CFC">
        <w:rPr>
          <w:rFonts w:ascii="Arial" w:hAnsi="Arial" w:cs="Arial"/>
          <w:b/>
        </w:rPr>
        <w:t>Anforderungen an die Alarmempfangsstelle</w:t>
      </w:r>
    </w:p>
    <w:p w14:paraId="69DFF1D3" w14:textId="77777777" w:rsidR="00FD2D73" w:rsidRPr="00DB3CFC" w:rsidRDefault="00FD2D73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4D26E9" w14:textId="630A5807" w:rsidR="00D75945" w:rsidRPr="00DB3CFC" w:rsidRDefault="00FD2D73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3.5.1 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Der oder die 19"- Schränke zum Einbau der Alarmempfangseinrichtung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ist vom</w:t>
      </w:r>
      <w:r w:rsidR="006F3F3D">
        <w:rPr>
          <w:rFonts w:ascii="Arial" w:hAnsi="Arial" w:cs="Arial"/>
        </w:rPr>
        <w:t xml:space="preserve"> jeweiligen</w:t>
      </w:r>
      <w:r w:rsidR="00D75945" w:rsidRPr="00DB3CFC">
        <w:rPr>
          <w:rFonts w:ascii="Arial" w:hAnsi="Arial" w:cs="Arial"/>
        </w:rPr>
        <w:t xml:space="preserve"> Konzessionsnehmer beizustellen.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Der Platzbedarf ist anzugeben.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Der 19"-Schrank bleibt Eigentum des Konzessionsnehmers</w:t>
      </w:r>
      <w:r w:rsidR="008C2DC0">
        <w:rPr>
          <w:rFonts w:ascii="Arial" w:hAnsi="Arial" w:cs="Arial"/>
        </w:rPr>
        <w:t>.</w:t>
      </w:r>
    </w:p>
    <w:p w14:paraId="5DDA8AC4" w14:textId="77777777" w:rsidR="00FD2D73" w:rsidRPr="00DB3CFC" w:rsidRDefault="00FD2D73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240A5E0B" w14:textId="77777777" w:rsidR="00D75945" w:rsidRPr="00DB3CFC" w:rsidRDefault="00FD2D73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3.5.2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Bei der Installation der Technik ist darauf zu achten, dass alle Erdungs-,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Blitzschutz und Potentialausgleichsvorschriften eingehalten werden. Für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das Gesamtsystem der Alarmübertragungsanlage ist eine DCF77 und/oder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GPS-Zeitsynchronisation vorzusehen (alternativ Zeitsynchronisation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über einen zentralen Netzwerk Port mit gleicher Wirkung).</w:t>
      </w:r>
    </w:p>
    <w:p w14:paraId="3CC6817F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[Sollkriterium]</w:t>
      </w:r>
    </w:p>
    <w:p w14:paraId="2662B324" w14:textId="77777777" w:rsidR="00FD2D73" w:rsidRPr="00DB3CFC" w:rsidRDefault="00FD2D73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337F22ED" w14:textId="77777777" w:rsidR="00D75945" w:rsidRPr="00DB3CFC" w:rsidRDefault="00FD2D73" w:rsidP="005619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3.5.3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Die Alarmempfangsstelle ist mit einer Protokollfunktion vorzusehen, in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der alle Meldungen protokolliert werden. Diese müssen für zwei Jahre</w:t>
      </w:r>
      <w:r w:rsidR="0056192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vorgehalten werden und bei Bedarf als Exportdatei ausgegeben werden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können.</w:t>
      </w:r>
    </w:p>
    <w:p w14:paraId="2F6BB670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[Ausschlusskriterium]</w:t>
      </w:r>
    </w:p>
    <w:p w14:paraId="5242C672" w14:textId="77777777" w:rsidR="00FD2D73" w:rsidRPr="00DB3CFC" w:rsidRDefault="00FD2D73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66C3E27F" w14:textId="2197AECD" w:rsidR="00D75945" w:rsidRPr="00DB3CFC" w:rsidRDefault="00FD2D73" w:rsidP="00F767B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3.5.4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Die Datenversorgung der Alarmempfangsstelle muss im Störungsfall auf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die Ersatz- Alarmempfangsstelle des Konzessionsgebers (Rückfallebene)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 xml:space="preserve">in der </w:t>
      </w:r>
      <w:r w:rsidR="006F3F3D">
        <w:rPr>
          <w:rFonts w:ascii="Arial" w:hAnsi="Arial" w:cs="Arial"/>
        </w:rPr>
        <w:t>Einsatzleitstelle</w:t>
      </w:r>
      <w:r w:rsidR="006F3F3D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des Konzessionsgebers ohne Neueingabe übertragen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werden können.</w:t>
      </w:r>
    </w:p>
    <w:p w14:paraId="03D50F3C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[Ausschlusskriterium]</w:t>
      </w:r>
    </w:p>
    <w:p w14:paraId="1FB63642" w14:textId="77777777" w:rsidR="00FD2D73" w:rsidRPr="00DB3CFC" w:rsidRDefault="00FD2D73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4C4411" w14:textId="77777777" w:rsidR="00D75945" w:rsidRPr="00DB3CFC" w:rsidRDefault="00FD2D73" w:rsidP="00F767B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3.5.5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Die Anbindung an den Einsatzleitrechner hat über eine VdS 2465-S4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Schnittstelle mit Benutzerquittung zu erfolgen.</w:t>
      </w:r>
    </w:p>
    <w:p w14:paraId="04DBFB99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B3CFC">
        <w:rPr>
          <w:rFonts w:ascii="Arial" w:hAnsi="Arial" w:cs="Arial"/>
          <w:b/>
        </w:rPr>
        <w:t>[Ausschlusskriterium]</w:t>
      </w:r>
    </w:p>
    <w:p w14:paraId="064FD1A3" w14:textId="77777777" w:rsidR="00FD2D73" w:rsidRPr="00DB3CFC" w:rsidRDefault="00FD2D73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3F29FE68" w14:textId="77777777" w:rsidR="00D75945" w:rsidRPr="00DB3CFC" w:rsidRDefault="00FD2D73" w:rsidP="00F76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3.5</w:t>
      </w:r>
      <w:r w:rsidR="004D2E82" w:rsidRPr="00DB3CFC">
        <w:rPr>
          <w:rFonts w:ascii="Arial" w:hAnsi="Arial" w:cs="Arial"/>
        </w:rPr>
        <w:t>.</w:t>
      </w:r>
      <w:r w:rsidRPr="00DB3CFC">
        <w:rPr>
          <w:rFonts w:ascii="Arial" w:hAnsi="Arial" w:cs="Arial"/>
        </w:rPr>
        <w:t>6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Die Anbindung einer Neben-Clearingstelle muss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möglich sein.</w:t>
      </w:r>
    </w:p>
    <w:p w14:paraId="4911AB5B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[Ausschlusskriterium]</w:t>
      </w:r>
    </w:p>
    <w:p w14:paraId="45E79827" w14:textId="77777777" w:rsidR="00D75945" w:rsidRPr="00F66306" w:rsidRDefault="00D75945" w:rsidP="00F767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</w:rPr>
      </w:pPr>
      <w:r w:rsidRPr="00F66306">
        <w:rPr>
          <w:rFonts w:ascii="Arial" w:hAnsi="Arial" w:cs="Arial"/>
          <w:i/>
          <w:iCs/>
        </w:rPr>
        <w:t>Siehe Zulassungsbedingungen für zugelassene Errichter „ZE" und Zugelassene</w:t>
      </w:r>
      <w:r w:rsidR="00F767BF" w:rsidRPr="00F66306">
        <w:rPr>
          <w:rFonts w:ascii="Arial" w:hAnsi="Arial" w:cs="Arial"/>
          <w:i/>
          <w:iCs/>
        </w:rPr>
        <w:t xml:space="preserve"> </w:t>
      </w:r>
      <w:r w:rsidRPr="00F66306">
        <w:rPr>
          <w:rFonts w:ascii="Arial" w:hAnsi="Arial" w:cs="Arial"/>
          <w:i/>
          <w:iCs/>
        </w:rPr>
        <w:t>Errichter mit Neben-Clearingstelle „(ZE-NC)"</w:t>
      </w:r>
    </w:p>
    <w:p w14:paraId="60C4DEB1" w14:textId="77777777" w:rsidR="00C6177B" w:rsidRPr="00DB3CFC" w:rsidRDefault="00C6177B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A013EC" w14:textId="77777777" w:rsidR="00D75945" w:rsidRPr="00DB3CFC" w:rsidRDefault="00C6177B" w:rsidP="00F767B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3.5.</w:t>
      </w:r>
      <w:r w:rsidR="009E2663" w:rsidRPr="00DB3CFC">
        <w:rPr>
          <w:rFonts w:ascii="Arial" w:hAnsi="Arial" w:cs="Arial"/>
        </w:rPr>
        <w:t>7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Direktaufschaltungen auf die Haupt-Clearingstelle mit Übertragungsgeräten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von anderen Errichtern müssen möglich sein.</w:t>
      </w:r>
    </w:p>
    <w:p w14:paraId="47294CF4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[Ausschlusskriterium]</w:t>
      </w:r>
    </w:p>
    <w:p w14:paraId="167A0F2D" w14:textId="77777777" w:rsidR="00D75945" w:rsidRPr="00F66306" w:rsidRDefault="00D75945" w:rsidP="00F767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</w:rPr>
      </w:pPr>
      <w:r w:rsidRPr="00F66306">
        <w:rPr>
          <w:rFonts w:ascii="Arial" w:hAnsi="Arial" w:cs="Arial"/>
          <w:i/>
          <w:iCs/>
        </w:rPr>
        <w:t>Siehe Zulassungsbedingungen für zugelassene Errichter „ZE" und Zugelassene</w:t>
      </w:r>
      <w:r w:rsidR="00F767BF" w:rsidRPr="00F66306">
        <w:rPr>
          <w:rFonts w:ascii="Arial" w:hAnsi="Arial" w:cs="Arial"/>
          <w:i/>
          <w:iCs/>
        </w:rPr>
        <w:t xml:space="preserve"> </w:t>
      </w:r>
      <w:r w:rsidRPr="00F66306">
        <w:rPr>
          <w:rFonts w:ascii="Arial" w:hAnsi="Arial" w:cs="Arial"/>
          <w:i/>
          <w:iCs/>
        </w:rPr>
        <w:t>Errichter mit Neben-Clearingstelle (ZE-NC)"</w:t>
      </w:r>
    </w:p>
    <w:p w14:paraId="63A4DF5A" w14:textId="77777777" w:rsidR="00C6177B" w:rsidRPr="00DB3CFC" w:rsidRDefault="00C6177B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50ACEC" w14:textId="77777777" w:rsidR="00D75945" w:rsidRPr="00DB3CFC" w:rsidRDefault="003C61D8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</w:rPr>
      </w:pPr>
      <w:r w:rsidRPr="00DB3CFC">
        <w:rPr>
          <w:rFonts w:ascii="Arial" w:hAnsi="Arial" w:cs="Arial"/>
        </w:rPr>
        <w:t>Die Schnittstelle zum Einsatzleitrechner</w:t>
      </w:r>
      <w:r w:rsidR="00D75945" w:rsidRPr="00DB3CFC">
        <w:rPr>
          <w:rFonts w:ascii="Arial" w:hAnsi="Arial" w:cs="Arial"/>
        </w:rPr>
        <w:t xml:space="preserve"> ist vom</w:t>
      </w:r>
      <w:r w:rsidRPr="00DB3CFC">
        <w:rPr>
          <w:rFonts w:ascii="Arial" w:hAnsi="Arial" w:cs="Arial"/>
        </w:rPr>
        <w:t xml:space="preserve"> Konzessionsgeber bereitzustellen.</w:t>
      </w:r>
      <w:r w:rsidR="00D75945" w:rsidRPr="00DB3CFC">
        <w:rPr>
          <w:rFonts w:ascii="Arial" w:hAnsi="Arial" w:cs="Arial"/>
        </w:rPr>
        <w:t xml:space="preserve"> </w:t>
      </w:r>
    </w:p>
    <w:p w14:paraId="3A069A06" w14:textId="77777777" w:rsidR="003C61D8" w:rsidRPr="00DB3CFC" w:rsidRDefault="003C61D8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AE2DE1" w14:textId="77777777" w:rsidR="00F767BF" w:rsidRPr="00DB3CFC" w:rsidRDefault="00F767BF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722308FF" w14:textId="77777777" w:rsidR="00D75945" w:rsidRPr="00DB3CFC" w:rsidRDefault="003C61D8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3.6 Betrieb der Alarmübertragungsanlage</w:t>
      </w:r>
    </w:p>
    <w:p w14:paraId="451D0CEE" w14:textId="77777777" w:rsidR="003C61D8" w:rsidRPr="00DB3CFC" w:rsidRDefault="003C61D8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85EEB1" w14:textId="31331D0A" w:rsidR="003C61D8" w:rsidRPr="00DB3CFC" w:rsidRDefault="00D75945" w:rsidP="00F767B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 xml:space="preserve">3.6.1 </w:t>
      </w:r>
      <w:r w:rsidR="00F767BF" w:rsidRPr="00DB3CFC">
        <w:rPr>
          <w:rFonts w:ascii="Arial" w:hAnsi="Arial" w:cs="Arial"/>
        </w:rPr>
        <w:tab/>
      </w:r>
      <w:r w:rsidR="003C61D8" w:rsidRPr="00DB3CFC">
        <w:rPr>
          <w:rFonts w:ascii="Arial" w:hAnsi="Arial" w:cs="Arial"/>
        </w:rPr>
        <w:t xml:space="preserve">Sofern eine Verlegung des Technikraums </w:t>
      </w:r>
      <w:r w:rsidR="006F3F3D">
        <w:rPr>
          <w:rFonts w:ascii="Arial" w:hAnsi="Arial" w:cs="Arial"/>
        </w:rPr>
        <w:t>der Einsatzleitstelle</w:t>
      </w:r>
      <w:r w:rsidR="003C61D8" w:rsidRPr="00DB3CFC">
        <w:rPr>
          <w:rFonts w:ascii="Arial" w:hAnsi="Arial" w:cs="Arial"/>
        </w:rPr>
        <w:t>, aus organisatorischen oder betrieblichen Gründen notwendig ist, tr</w:t>
      </w:r>
      <w:r w:rsidR="006F3F3D">
        <w:rPr>
          <w:rFonts w:ascii="Arial" w:hAnsi="Arial" w:cs="Arial"/>
        </w:rPr>
        <w:t>agen</w:t>
      </w:r>
      <w:r w:rsidR="003C61D8" w:rsidRPr="00DB3CFC">
        <w:rPr>
          <w:rFonts w:ascii="Arial" w:hAnsi="Arial" w:cs="Arial"/>
        </w:rPr>
        <w:t xml:space="preserve"> d</w:t>
      </w:r>
      <w:r w:rsidR="006F3F3D">
        <w:rPr>
          <w:rFonts w:ascii="Arial" w:hAnsi="Arial" w:cs="Arial"/>
        </w:rPr>
        <w:t>ie</w:t>
      </w:r>
      <w:r w:rsidR="003C61D8" w:rsidRPr="00DB3CFC">
        <w:rPr>
          <w:rFonts w:ascii="Arial" w:hAnsi="Arial" w:cs="Arial"/>
        </w:rPr>
        <w:t xml:space="preserve"> Konzessionsnehmer die Kosten für die entsprechende Anpassung </w:t>
      </w:r>
      <w:r w:rsidR="006F3F3D">
        <w:rPr>
          <w:rFonts w:ascii="Arial" w:hAnsi="Arial" w:cs="Arial"/>
        </w:rPr>
        <w:t>ihrer</w:t>
      </w:r>
      <w:r w:rsidR="003C61D8" w:rsidRPr="00DB3CFC">
        <w:rPr>
          <w:rFonts w:ascii="Arial" w:hAnsi="Arial" w:cs="Arial"/>
        </w:rPr>
        <w:t xml:space="preserve"> Anlage.</w:t>
      </w:r>
    </w:p>
    <w:p w14:paraId="18A2621C" w14:textId="77777777" w:rsidR="00F66306" w:rsidRPr="00DB3CFC" w:rsidRDefault="00F66306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B9EC0A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3.7 Störungsbearbeitung für die Alarmempfangsstelle</w:t>
      </w:r>
    </w:p>
    <w:p w14:paraId="31A0EF69" w14:textId="77777777" w:rsidR="003C61D8" w:rsidRPr="00DB3CFC" w:rsidRDefault="003C61D8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D5655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Anforderungen hier gelten sowohl für die Alarmempfangstechnik mit</w:t>
      </w:r>
      <w:r w:rsidR="00AE27F4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den Übertragungsleitungen als auch für die Schnittstelle zum Einsatzleitrechner.</w:t>
      </w:r>
      <w:r w:rsidR="00AE27F4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Bei auftretenden Störungen muss der Konzessionsnehmer innerhalb</w:t>
      </w:r>
      <w:r w:rsidR="00AE27F4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von einer Stunde nach Eingang der Störmeldung mit der Entstörung</w:t>
      </w:r>
      <w:r w:rsidR="00AE27F4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vor Ort beginnen.</w:t>
      </w:r>
    </w:p>
    <w:p w14:paraId="48B5B46C" w14:textId="7EDBC08F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[Ausschlusskriterium</w:t>
      </w:r>
      <w:r w:rsidR="00F66306">
        <w:rPr>
          <w:rFonts w:ascii="Arial" w:hAnsi="Arial" w:cs="Arial"/>
          <w:b/>
        </w:rPr>
        <w:t>]</w:t>
      </w:r>
    </w:p>
    <w:p w14:paraId="7DD78040" w14:textId="77777777" w:rsidR="003C61D8" w:rsidRPr="00DB3CFC" w:rsidRDefault="003C61D8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602277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Bei Ausfall der Alarmübertragung zur Leitstelle muss die telefonische</w:t>
      </w:r>
      <w:r w:rsidR="00AE27F4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Alarmweiterleitung durch die Clearingstelle sichergestellt werden.</w:t>
      </w:r>
      <w:r w:rsidR="00AE27F4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Betriebseinschränkende Störungen der Alarmübertragung zur Leitstelle</w:t>
      </w:r>
      <w:r w:rsidR="00AE27F4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müssen innerhalb von 24 Stunden behoben werden.</w:t>
      </w:r>
    </w:p>
    <w:p w14:paraId="36171BF4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Sonstige Störungen sind innerhalb von 72 Stunden nach Eingang der</w:t>
      </w:r>
      <w:r w:rsidR="008B724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Störungsmeldung abschließend zu bearbeiten, sodass das System</w:t>
      </w:r>
      <w:r w:rsidR="008B724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wieder voll betriebsfähig ist.</w:t>
      </w:r>
    </w:p>
    <w:p w14:paraId="2F98289F" w14:textId="77777777" w:rsidR="003C61D8" w:rsidRPr="00DB3CFC" w:rsidRDefault="003C61D8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3B91DF" w14:textId="77777777" w:rsidR="00E42F60" w:rsidRPr="00DB3CFC" w:rsidRDefault="00E42F60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57FC45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3.8 Störungsbearbeitung auf Teilnehmerseite</w:t>
      </w:r>
    </w:p>
    <w:p w14:paraId="247597E5" w14:textId="77777777" w:rsidR="003C61D8" w:rsidRPr="00DB3CFC" w:rsidRDefault="003C61D8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50E1D7" w14:textId="21438386" w:rsidR="003C61D8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nachfolgenden Anforderungen gelten sowohl für die Übertragungswege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als auch die Übertragungseinrichtung vor Ort.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Störungen, die eine Alarmübertragung von Teilnehmeranschlüssen verhindern,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sind unverzüglich dem Teilnehmer mitzuteilen und Entstör</w:t>
      </w:r>
      <w:r w:rsidR="00D3089D">
        <w:rPr>
          <w:rFonts w:ascii="Arial" w:hAnsi="Arial" w:cs="Arial"/>
        </w:rPr>
        <w:t>-M</w:t>
      </w:r>
      <w:r w:rsidRPr="00DB3CFC">
        <w:rPr>
          <w:rFonts w:ascii="Arial" w:hAnsi="Arial" w:cs="Arial"/>
        </w:rPr>
        <w:t>aßnahmen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einzuleiten.</w:t>
      </w:r>
    </w:p>
    <w:p w14:paraId="0FF4D10C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Bei Störungen, die im Leistungs- und Verantwortungsbereich anderer</w:t>
      </w:r>
      <w:r w:rsidR="008B724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Errichter liegen, sind diese unverzüglich zu benachrichtigen.</w:t>
      </w:r>
      <w:r w:rsidR="008B724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Eine Alarmübertragung vom Teilnehmeranschluss muss innerhalb von</w:t>
      </w:r>
      <w:r w:rsidR="008B724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24 Stunden wiederhergestellt werden.</w:t>
      </w:r>
    </w:p>
    <w:p w14:paraId="3E0467F7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Sonstige Störungen, die keine Auswirkung auf die Alarmübertragung haben,</w:t>
      </w:r>
      <w:r w:rsidR="008B724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sind innerhalb von 72 Stunden nach Eingang der Störmeldung abschließend</w:t>
      </w:r>
      <w:r w:rsidR="008B724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zu bearbeiten, sodass die Aufschaltung wieder voll betriebsfähig</w:t>
      </w:r>
      <w:r w:rsidR="008B724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ist.</w:t>
      </w:r>
    </w:p>
    <w:p w14:paraId="4A1547D2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Für die ggf. erforderlichen Ersatzmaßnahmen (Brandwache) ist der Teilnehmer/Betreiber der BMA verantwortlich.</w:t>
      </w:r>
    </w:p>
    <w:p w14:paraId="2D711C01" w14:textId="77777777" w:rsidR="008B7242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zentralen Komponenten der AÜA müssen über eine Mindestverfügbarkeit</w:t>
      </w:r>
      <w:r w:rsidR="008B7242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von 99,5 % verfügen [DIN EN 50136].</w:t>
      </w:r>
    </w:p>
    <w:p w14:paraId="70A4946C" w14:textId="0E8511F2" w:rsidR="00D75945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Ein Konzept zur Störungsbearbeitung ist beizufügen</w:t>
      </w:r>
      <w:r w:rsidR="00052783">
        <w:rPr>
          <w:rFonts w:ascii="Arial" w:hAnsi="Arial" w:cs="Arial"/>
        </w:rPr>
        <w:t>.</w:t>
      </w:r>
    </w:p>
    <w:p w14:paraId="12CACB2F" w14:textId="4B6A661B" w:rsidR="00A0021C" w:rsidRPr="00DB3CFC" w:rsidRDefault="00A0021C" w:rsidP="00A0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[Ausschlusskriterium</w:t>
      </w:r>
      <w:r>
        <w:rPr>
          <w:rFonts w:ascii="Arial" w:hAnsi="Arial" w:cs="Arial"/>
          <w:b/>
        </w:rPr>
        <w:t>]</w:t>
      </w:r>
      <w:r w:rsidRPr="00DB3CFC">
        <w:rPr>
          <w:rFonts w:ascii="Arial" w:hAnsi="Arial" w:cs="Arial"/>
          <w:b/>
        </w:rPr>
        <w:t xml:space="preserve"> </w:t>
      </w:r>
      <w:r w:rsidR="00F66306">
        <w:rPr>
          <w:rFonts w:ascii="Arial" w:hAnsi="Arial" w:cs="Arial"/>
          <w:b/>
        </w:rPr>
        <w:t>[</w:t>
      </w:r>
      <w:r w:rsidRPr="00DB3CFC">
        <w:rPr>
          <w:rFonts w:ascii="Arial" w:hAnsi="Arial" w:cs="Arial"/>
          <w:b/>
        </w:rPr>
        <w:t>Als Anhang N</w:t>
      </w:r>
      <w:r w:rsidR="0027568E">
        <w:rPr>
          <w:rFonts w:ascii="Arial" w:hAnsi="Arial" w:cs="Arial"/>
          <w:b/>
        </w:rPr>
        <w:t>9</w:t>
      </w:r>
      <w:r w:rsidRPr="00DB3CFC">
        <w:rPr>
          <w:rFonts w:ascii="Arial" w:hAnsi="Arial" w:cs="Arial"/>
          <w:b/>
        </w:rPr>
        <w:t xml:space="preserve"> beifügen</w:t>
      </w:r>
      <w:r w:rsidR="00F66306">
        <w:rPr>
          <w:rFonts w:ascii="Arial" w:hAnsi="Arial" w:cs="Arial"/>
          <w:b/>
        </w:rPr>
        <w:t>]</w:t>
      </w:r>
    </w:p>
    <w:p w14:paraId="4598580A" w14:textId="00764D5B" w:rsidR="00052783" w:rsidRDefault="00052783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825EBE" w14:textId="11CE055B" w:rsidR="00052783" w:rsidRDefault="00052783" w:rsidP="00052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089D">
        <w:rPr>
          <w:rFonts w:ascii="Arial" w:hAnsi="Arial" w:cs="Arial"/>
          <w:b/>
          <w:bCs/>
        </w:rPr>
        <w:lastRenderedPageBreak/>
        <w:t>Hinweis:</w:t>
      </w:r>
      <w:r w:rsidRPr="00D3089D">
        <w:rPr>
          <w:rFonts w:ascii="Arial" w:hAnsi="Arial" w:cs="Arial"/>
        </w:rPr>
        <w:t xml:space="preserve"> Störungsmeldungen von BMA </w:t>
      </w:r>
      <w:r w:rsidR="00231C47" w:rsidRPr="00D3089D">
        <w:rPr>
          <w:rFonts w:ascii="Arial" w:hAnsi="Arial" w:cs="Arial"/>
        </w:rPr>
        <w:t xml:space="preserve">dürfen </w:t>
      </w:r>
      <w:r w:rsidRPr="00D3089D">
        <w:rPr>
          <w:rFonts w:ascii="Arial" w:hAnsi="Arial" w:cs="Arial"/>
        </w:rPr>
        <w:t>nicht per automatisierter SMS oder E-Mail an den Betreiber versandt werden. Diese Nachrichten erreichen den Empfänger in der Regel nicht direkt – bspw. an Wochenenden – sodass der Betreiber erst mit einiger Verzögerung Kenntnis von der Störung erlangt und reagieren kann. So bleibt das Objekt ggf. über längere Zeit ohne Überwachung. Empfehlenswert ist hier – wie bislang üblich – der Versand der Störungsmeldung an die Leitstelle/NSL mit einem stabilen Übertragungsverfahren/-protokoll (VdS 2465) und Quittierung der Meldung an die Übertragungseinrichtung (ÜE).</w:t>
      </w:r>
    </w:p>
    <w:p w14:paraId="2598BF2E" w14:textId="77777777" w:rsidR="003C61D8" w:rsidRPr="00DB3CFC" w:rsidRDefault="003C61D8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A4A"/>
          <w:sz w:val="18"/>
          <w:szCs w:val="18"/>
        </w:rPr>
      </w:pPr>
    </w:p>
    <w:p w14:paraId="6FEB1CE7" w14:textId="77777777" w:rsidR="00F767BF" w:rsidRPr="00DB3CFC" w:rsidRDefault="00F767BF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A4A"/>
          <w:sz w:val="18"/>
          <w:szCs w:val="18"/>
        </w:rPr>
      </w:pPr>
    </w:p>
    <w:p w14:paraId="29C0B7EA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3CFC">
        <w:rPr>
          <w:rFonts w:ascii="Arial" w:hAnsi="Arial" w:cs="Arial"/>
          <w:b/>
        </w:rPr>
        <w:t>3.9 Nachweise und Unterlagen</w:t>
      </w:r>
    </w:p>
    <w:p w14:paraId="615C585C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B69EC9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3" w:name="_Hlk22222322"/>
      <w:r w:rsidRPr="00DB3CFC">
        <w:rPr>
          <w:rFonts w:ascii="Arial" w:hAnsi="Arial" w:cs="Arial"/>
        </w:rPr>
        <w:t>Folgende Unterlagen sind mit dem Angebot vorzulegen:</w:t>
      </w:r>
    </w:p>
    <w:bookmarkEnd w:id="3"/>
    <w:p w14:paraId="2EF644EF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BF5C57" w14:textId="309675F0" w:rsidR="00D75945" w:rsidRPr="00DB3CFC" w:rsidRDefault="00E22895" w:rsidP="00F767B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bookmarkStart w:id="4" w:name="_Hlk22222279"/>
      <w:r w:rsidRPr="00DB3CFC">
        <w:rPr>
          <w:rFonts w:ascii="Arial" w:hAnsi="Arial" w:cs="Arial"/>
        </w:rPr>
        <w:t>3.9.1</w:t>
      </w:r>
      <w:r w:rsidRPr="00DB3CFC">
        <w:rPr>
          <w:rFonts w:ascii="Arial" w:hAnsi="Arial" w:cs="Arial"/>
        </w:rPr>
        <w:tab/>
      </w:r>
      <w:r w:rsidR="0098342E" w:rsidRPr="0098342E">
        <w:rPr>
          <w:rFonts w:ascii="Arial" w:hAnsi="Arial" w:cs="Arial"/>
        </w:rPr>
        <w:t>Zertifikate für die 1.</w:t>
      </w:r>
      <w:r w:rsidR="00E51330">
        <w:rPr>
          <w:rFonts w:ascii="Arial" w:hAnsi="Arial" w:cs="Arial"/>
        </w:rPr>
        <w:t xml:space="preserve"> </w:t>
      </w:r>
      <w:r w:rsidR="0098342E" w:rsidRPr="0098342E">
        <w:rPr>
          <w:rFonts w:ascii="Arial" w:hAnsi="Arial" w:cs="Arial"/>
        </w:rPr>
        <w:t>Clearingstellen entsprechend DIN EN 50518:2018, Kategorie II bzw. DIN VDE 0827-11</w:t>
      </w:r>
      <w:r w:rsidR="00E658E0">
        <w:rPr>
          <w:rFonts w:ascii="Arial" w:hAnsi="Arial" w:cs="Arial"/>
        </w:rPr>
        <w:t xml:space="preserve"> (</w:t>
      </w:r>
      <w:r w:rsidR="00E658E0" w:rsidRPr="00E658E0">
        <w:rPr>
          <w:rFonts w:ascii="Arial" w:hAnsi="Arial" w:cs="Arial"/>
        </w:rPr>
        <w:t>siehe 3.4.1)</w:t>
      </w:r>
    </w:p>
    <w:bookmarkEnd w:id="4"/>
    <w:p w14:paraId="20465571" w14:textId="4E057129" w:rsidR="00D75945" w:rsidRPr="0049110D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49110D">
        <w:rPr>
          <w:rFonts w:ascii="Arial" w:hAnsi="Arial" w:cs="Arial"/>
          <w:b/>
        </w:rPr>
        <w:t>[Ausschlusskriterium]</w:t>
      </w:r>
      <w:r w:rsidR="0049110D" w:rsidRPr="0049110D">
        <w:rPr>
          <w:rFonts w:ascii="Arial" w:hAnsi="Arial" w:cs="Arial"/>
          <w:b/>
        </w:rPr>
        <w:t xml:space="preserve"> </w:t>
      </w:r>
      <w:r w:rsidR="00F66306">
        <w:rPr>
          <w:rFonts w:ascii="Arial" w:hAnsi="Arial" w:cs="Arial"/>
          <w:b/>
        </w:rPr>
        <w:t>[</w:t>
      </w:r>
      <w:r w:rsidRPr="0049110D">
        <w:rPr>
          <w:rFonts w:ascii="Arial" w:hAnsi="Arial" w:cs="Arial"/>
          <w:b/>
        </w:rPr>
        <w:t>Als Anhang N1</w:t>
      </w:r>
      <w:r w:rsidR="0027568E">
        <w:rPr>
          <w:rFonts w:ascii="Arial" w:hAnsi="Arial" w:cs="Arial"/>
          <w:b/>
        </w:rPr>
        <w:t>0</w:t>
      </w:r>
      <w:r w:rsidRPr="0049110D">
        <w:rPr>
          <w:rFonts w:ascii="Arial" w:hAnsi="Arial" w:cs="Arial"/>
          <w:b/>
        </w:rPr>
        <w:t xml:space="preserve"> beifügen</w:t>
      </w:r>
      <w:r w:rsidR="00F66306">
        <w:rPr>
          <w:rFonts w:ascii="Arial" w:hAnsi="Arial" w:cs="Arial"/>
          <w:b/>
        </w:rPr>
        <w:t>]</w:t>
      </w:r>
    </w:p>
    <w:p w14:paraId="45488FBD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0BBF2EA3" w14:textId="77777777" w:rsidR="00D75945" w:rsidRPr="00DB3CFC" w:rsidRDefault="00E22895" w:rsidP="00F767B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3.9.2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Zertifikate über die Verwendung von normenkonformen Komponenten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für die Übertragungseinrichtung, Übertragungswege und Alarmempfangsstelle</w:t>
      </w:r>
    </w:p>
    <w:p w14:paraId="406CE90C" w14:textId="58E617EC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 xml:space="preserve">[Ausschlusskriterium]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N1</w:t>
      </w:r>
      <w:r w:rsidR="0027568E">
        <w:rPr>
          <w:rFonts w:ascii="Arial" w:hAnsi="Arial" w:cs="Arial"/>
          <w:b/>
          <w:bCs/>
        </w:rPr>
        <w:t>1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2D35564A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723C220E" w14:textId="77777777" w:rsidR="00D75945" w:rsidRPr="00DB3CFC" w:rsidRDefault="00E22895" w:rsidP="00F767B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3.9.3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Konzept für die Übertragungs- und Auswertemöglichkeit der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beschriebenen Fernalarmkriterien.</w:t>
      </w:r>
    </w:p>
    <w:p w14:paraId="07F376BD" w14:textId="7D0B8E2D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 xml:space="preserve">[Ausschlusskriterium]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N1</w:t>
      </w:r>
      <w:r w:rsidR="0027568E">
        <w:rPr>
          <w:rFonts w:ascii="Arial" w:hAnsi="Arial" w:cs="Arial"/>
          <w:b/>
          <w:bCs/>
        </w:rPr>
        <w:t>2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221EE9AF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6446807F" w14:textId="4451890F" w:rsidR="00D75945" w:rsidRPr="00DB3CFC" w:rsidRDefault="00E2289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</w:t>
      </w:r>
      <w:r w:rsidR="00A16B84">
        <w:rPr>
          <w:rFonts w:ascii="Arial" w:hAnsi="Arial" w:cs="Arial"/>
        </w:rPr>
        <w:t>4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Detaillierte Beschreibung des Systemaufbaus</w:t>
      </w:r>
    </w:p>
    <w:p w14:paraId="7FBC86C3" w14:textId="5B06CE34" w:rsidR="00D75945" w:rsidRPr="00DB3CFC" w:rsidRDefault="00D75945" w:rsidP="00F76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 xml:space="preserve">[Ausschlusskriterium]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N1</w:t>
      </w:r>
      <w:r w:rsidR="00A16B84">
        <w:rPr>
          <w:rFonts w:ascii="Arial" w:hAnsi="Arial" w:cs="Arial"/>
          <w:b/>
          <w:bCs/>
        </w:rPr>
        <w:t>3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7E8AE5FD" w14:textId="47E6DA96" w:rsidR="00E22895" w:rsidRDefault="00E2289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5C9790" w14:textId="77777777" w:rsidR="00A16B84" w:rsidRPr="00DB3CFC" w:rsidRDefault="00A16B84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D528FD" w14:textId="3A42B0C1" w:rsidR="00D75945" w:rsidRPr="00DB3CFC" w:rsidRDefault="00E22895" w:rsidP="0049110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</w:t>
      </w:r>
      <w:r w:rsidR="00A16B84">
        <w:rPr>
          <w:rFonts w:ascii="Arial" w:hAnsi="Arial" w:cs="Arial"/>
        </w:rPr>
        <w:t>5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Konzept für den Einbau und die Inbetriebnahme der Alarmempfangsstelle</w:t>
      </w:r>
      <w:r w:rsidR="0049110D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beim Konzessionsgeber.</w:t>
      </w:r>
    </w:p>
    <w:p w14:paraId="05923DBE" w14:textId="3D920182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 xml:space="preserve">[Ausschlusskriterium]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N1</w:t>
      </w:r>
      <w:r w:rsidR="00A16B84">
        <w:rPr>
          <w:rFonts w:ascii="Arial" w:hAnsi="Arial" w:cs="Arial"/>
          <w:b/>
          <w:bCs/>
        </w:rPr>
        <w:t>4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44B0A641" w14:textId="77777777" w:rsidR="00A16B84" w:rsidRDefault="00A16B84" w:rsidP="00F767B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6E6F6D11" w14:textId="567E41D7" w:rsidR="00D75945" w:rsidRPr="00DB3CFC" w:rsidRDefault="00E22895" w:rsidP="00F767B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</w:t>
      </w:r>
      <w:r w:rsidR="00A16B84">
        <w:rPr>
          <w:rFonts w:ascii="Arial" w:hAnsi="Arial" w:cs="Arial"/>
        </w:rPr>
        <w:t>6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Konzept für den Einbau und Inbetriebnahme der Übertragungseinrichtung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beim Teilnehmer</w:t>
      </w:r>
    </w:p>
    <w:p w14:paraId="43B8206F" w14:textId="25BD517A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 xml:space="preserve">[Ausschlusskriterium]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N1</w:t>
      </w:r>
      <w:r w:rsidR="00A16B84">
        <w:rPr>
          <w:rFonts w:ascii="Arial" w:hAnsi="Arial" w:cs="Arial"/>
          <w:b/>
          <w:bCs/>
        </w:rPr>
        <w:t>5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09C11486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4F3D161F" w14:textId="5154E977" w:rsidR="00D75945" w:rsidRPr="00DB3CFC" w:rsidRDefault="00E2289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</w:t>
      </w:r>
      <w:r w:rsidR="00A16B84">
        <w:rPr>
          <w:rFonts w:ascii="Arial" w:hAnsi="Arial" w:cs="Arial"/>
        </w:rPr>
        <w:t>7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Konzept für die Umschaltung der Bestandsteilnehmer</w:t>
      </w:r>
    </w:p>
    <w:p w14:paraId="75867B00" w14:textId="66733102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 xml:space="preserve">[Ausschlusskriterium]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N1</w:t>
      </w:r>
      <w:r w:rsidR="00A16B84">
        <w:rPr>
          <w:rFonts w:ascii="Arial" w:hAnsi="Arial" w:cs="Arial"/>
          <w:b/>
          <w:bCs/>
        </w:rPr>
        <w:t>6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4329A3BD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2F7B6380" w14:textId="658BABF6" w:rsidR="00D75945" w:rsidRPr="00DB3CFC" w:rsidRDefault="00E22895" w:rsidP="00F76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</w:t>
      </w:r>
      <w:r w:rsidR="00A16B84">
        <w:rPr>
          <w:rFonts w:ascii="Arial" w:hAnsi="Arial" w:cs="Arial"/>
        </w:rPr>
        <w:t>8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Konzept für die Aufschaltung von bis zu 5 Teilnehmern über eine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Übertragungseinrichtung</w:t>
      </w:r>
    </w:p>
    <w:p w14:paraId="2BA4F72C" w14:textId="7181616D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[Ausschlusskriterium]</w:t>
      </w:r>
      <w:r w:rsidR="0027568E">
        <w:rPr>
          <w:rFonts w:ascii="Arial" w:hAnsi="Arial" w:cs="Arial"/>
          <w:b/>
          <w:bCs/>
        </w:rPr>
        <w:t xml:space="preserve">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</w:t>
      </w:r>
      <w:r w:rsidR="0027568E">
        <w:rPr>
          <w:rFonts w:ascii="Arial" w:hAnsi="Arial" w:cs="Arial"/>
          <w:b/>
          <w:bCs/>
        </w:rPr>
        <w:t>1</w:t>
      </w:r>
      <w:r w:rsidR="00A16B84">
        <w:rPr>
          <w:rFonts w:ascii="Arial" w:hAnsi="Arial" w:cs="Arial"/>
          <w:b/>
          <w:bCs/>
        </w:rPr>
        <w:t>7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72AB2C5F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2BD22D1A" w14:textId="7C90C9B0" w:rsidR="00D75945" w:rsidRPr="00DB3CFC" w:rsidRDefault="00E22895" w:rsidP="00F767B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</w:t>
      </w:r>
      <w:r w:rsidR="00A16B84">
        <w:rPr>
          <w:rFonts w:ascii="Arial" w:hAnsi="Arial" w:cs="Arial"/>
        </w:rPr>
        <w:t>9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Konzept zur Aufschaltung von Teilnehmern aus privaten Netzen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(Teilnehmer-Konzentrator)</w:t>
      </w:r>
    </w:p>
    <w:p w14:paraId="39190A33" w14:textId="4EE633C6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 xml:space="preserve">[Ausschlusskriterium]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</w:t>
      </w:r>
      <w:r w:rsidR="0027568E">
        <w:rPr>
          <w:rFonts w:ascii="Arial" w:hAnsi="Arial" w:cs="Arial"/>
          <w:b/>
          <w:bCs/>
        </w:rPr>
        <w:t>1</w:t>
      </w:r>
      <w:r w:rsidR="00A16B84">
        <w:rPr>
          <w:rFonts w:ascii="Arial" w:hAnsi="Arial" w:cs="Arial"/>
          <w:b/>
          <w:bCs/>
        </w:rPr>
        <w:t>8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10A91282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4137BFBF" w14:textId="7ADE357F" w:rsidR="00D75945" w:rsidRPr="00DB3CFC" w:rsidRDefault="00E2289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</w:t>
      </w:r>
      <w:r w:rsidR="00A16B84">
        <w:rPr>
          <w:rFonts w:ascii="Arial" w:hAnsi="Arial" w:cs="Arial"/>
        </w:rPr>
        <w:t>10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Angaben zur Ausfallsicherheit und Systemüberwachung</w:t>
      </w:r>
    </w:p>
    <w:p w14:paraId="12C3D6E9" w14:textId="7F7B5ADB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 xml:space="preserve">[Ausschlusskriterium]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</w:t>
      </w:r>
      <w:r w:rsidR="00A16B84">
        <w:rPr>
          <w:rFonts w:ascii="Arial" w:hAnsi="Arial" w:cs="Arial"/>
          <w:b/>
          <w:bCs/>
        </w:rPr>
        <w:t>19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7E1857EC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06F1EA2E" w14:textId="44E79E8F" w:rsidR="00D75945" w:rsidRPr="00DB3CFC" w:rsidRDefault="00E22895" w:rsidP="00F767B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3.9.1</w:t>
      </w:r>
      <w:r w:rsidR="00A16B84">
        <w:rPr>
          <w:rFonts w:ascii="Arial" w:hAnsi="Arial" w:cs="Arial"/>
        </w:rPr>
        <w:t>1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Konzept zur optionalen Übertragung von zusätzlichen Informationen</w:t>
      </w:r>
      <w:r w:rsidR="00AB4382">
        <w:rPr>
          <w:rFonts w:ascii="Arial" w:hAnsi="Arial" w:cs="Arial"/>
        </w:rPr>
        <w:t>,</w:t>
      </w:r>
      <w:r w:rsidR="00D75945" w:rsidRPr="00DB3CFC">
        <w:rPr>
          <w:rFonts w:ascii="Arial" w:hAnsi="Arial" w:cs="Arial"/>
        </w:rPr>
        <w:t xml:space="preserve"> wie</w:t>
      </w:r>
      <w:r w:rsidR="00F767BF" w:rsidRPr="00DB3CFC">
        <w:rPr>
          <w:rFonts w:ascii="Arial" w:hAnsi="Arial" w:cs="Arial"/>
        </w:rPr>
        <w:t xml:space="preserve"> </w:t>
      </w:r>
      <w:r w:rsidR="00D75945" w:rsidRPr="00DB3CFC">
        <w:rPr>
          <w:rFonts w:ascii="Arial" w:hAnsi="Arial" w:cs="Arial"/>
        </w:rPr>
        <w:t>Alarmdifferenzierung, FAT- Anzeige (Feuerwehranzeigentableau), Videobildübertragung</w:t>
      </w:r>
    </w:p>
    <w:p w14:paraId="09B19A7D" w14:textId="14F8BA6C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 xml:space="preserve">[Sollkriterium]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N2</w:t>
      </w:r>
      <w:r w:rsidR="00A16B84">
        <w:rPr>
          <w:rFonts w:ascii="Arial" w:hAnsi="Arial" w:cs="Arial"/>
          <w:b/>
          <w:bCs/>
        </w:rPr>
        <w:t>0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7D807497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4405B420" w14:textId="0ADA76D7" w:rsidR="00D75945" w:rsidRPr="00DB3CFC" w:rsidRDefault="00E22895" w:rsidP="00C06C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3.9.1</w:t>
      </w:r>
      <w:r w:rsidR="00A16B84">
        <w:rPr>
          <w:rFonts w:ascii="Arial" w:hAnsi="Arial" w:cs="Arial"/>
        </w:rPr>
        <w:t>2</w:t>
      </w:r>
      <w:r w:rsidRPr="00DB3CFC">
        <w:rPr>
          <w:rFonts w:ascii="Arial" w:hAnsi="Arial" w:cs="Arial"/>
        </w:rPr>
        <w:tab/>
      </w:r>
      <w:r w:rsidR="00D75945" w:rsidRPr="00DB3CFC">
        <w:rPr>
          <w:rFonts w:ascii="Arial" w:hAnsi="Arial" w:cs="Arial"/>
        </w:rPr>
        <w:t>Bei Angebotsabgabe muss ein Nachweis über eine Haftpflichtversicherung entsprechend des Konzessionsvertrages vorgelegt werden.</w:t>
      </w:r>
    </w:p>
    <w:p w14:paraId="29DBFF6D" w14:textId="1BA0695F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 xml:space="preserve">[Ausschlusskriterium]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N2</w:t>
      </w:r>
      <w:r w:rsidR="00A16B84">
        <w:rPr>
          <w:rFonts w:ascii="Arial" w:hAnsi="Arial" w:cs="Arial"/>
          <w:b/>
          <w:bCs/>
        </w:rPr>
        <w:t>1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77E2BD3B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/>
          <w:bCs/>
        </w:rPr>
      </w:pPr>
    </w:p>
    <w:p w14:paraId="508268F5" w14:textId="7E378815" w:rsidR="00D75945" w:rsidRPr="00DB3CFC" w:rsidRDefault="00D75945" w:rsidP="00F767B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3.9.1</w:t>
      </w:r>
      <w:r w:rsidR="00A16B84">
        <w:rPr>
          <w:rFonts w:ascii="Arial" w:hAnsi="Arial" w:cs="Arial"/>
        </w:rPr>
        <w:t>3</w:t>
      </w:r>
      <w:r w:rsidR="00E22895" w:rsidRPr="00DB3CFC">
        <w:rPr>
          <w:rFonts w:ascii="Arial" w:hAnsi="Arial" w:cs="Arial"/>
        </w:rPr>
        <w:tab/>
      </w:r>
      <w:r w:rsidRPr="00DB3CFC">
        <w:rPr>
          <w:rFonts w:ascii="Arial" w:hAnsi="Arial" w:cs="Arial"/>
        </w:rPr>
        <w:t>Konzept zur Aufschaltung von Teilnehmern während der Aufbau- Parallelbetriebs-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und Umzugsphase</w:t>
      </w:r>
    </w:p>
    <w:p w14:paraId="360167D4" w14:textId="6A76CDDD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 xml:space="preserve">[Ausschlusskriterium]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N2</w:t>
      </w:r>
      <w:r w:rsidR="00A16B84">
        <w:rPr>
          <w:rFonts w:ascii="Arial" w:hAnsi="Arial" w:cs="Arial"/>
          <w:b/>
          <w:bCs/>
        </w:rPr>
        <w:t>2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6EF90E46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63A58099" w14:textId="650307B6" w:rsidR="00D75945" w:rsidRPr="00DB3CFC" w:rsidRDefault="00D75945" w:rsidP="00F767B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3.9.1</w:t>
      </w:r>
      <w:r w:rsidR="00A16B84">
        <w:rPr>
          <w:rFonts w:ascii="Arial" w:hAnsi="Arial" w:cs="Arial"/>
        </w:rPr>
        <w:t>4</w:t>
      </w:r>
      <w:r w:rsidR="00E22895" w:rsidRPr="00DB3CFC">
        <w:rPr>
          <w:rFonts w:ascii="Arial" w:hAnsi="Arial" w:cs="Arial"/>
        </w:rPr>
        <w:tab/>
      </w:r>
      <w:r w:rsidRPr="00DB3CFC">
        <w:rPr>
          <w:rFonts w:ascii="Arial" w:hAnsi="Arial" w:cs="Arial"/>
        </w:rPr>
        <w:t>Der Ausschreibung ist ein Eignungsnachweis und ein Profil des Projektleiters,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mit Namensnennung, beizufügen.</w:t>
      </w:r>
    </w:p>
    <w:p w14:paraId="5F436072" w14:textId="0EC71832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 xml:space="preserve">[Sollkriterium] </w:t>
      </w:r>
      <w:r w:rsidR="00F66306">
        <w:rPr>
          <w:rFonts w:ascii="Arial" w:hAnsi="Arial" w:cs="Arial"/>
          <w:b/>
          <w:bCs/>
        </w:rPr>
        <w:t>[</w:t>
      </w:r>
      <w:r w:rsidRPr="00DB3CFC">
        <w:rPr>
          <w:rFonts w:ascii="Arial" w:hAnsi="Arial" w:cs="Arial"/>
          <w:b/>
          <w:bCs/>
        </w:rPr>
        <w:t>Als Anhang N2</w:t>
      </w:r>
      <w:r w:rsidR="00A16B84">
        <w:rPr>
          <w:rFonts w:ascii="Arial" w:hAnsi="Arial" w:cs="Arial"/>
          <w:b/>
          <w:bCs/>
        </w:rPr>
        <w:t>3</w:t>
      </w:r>
      <w:r w:rsidRPr="00DB3CFC">
        <w:rPr>
          <w:rFonts w:ascii="Arial" w:hAnsi="Arial" w:cs="Arial"/>
          <w:b/>
          <w:bCs/>
        </w:rPr>
        <w:t xml:space="preserve"> beifügen</w:t>
      </w:r>
      <w:r w:rsidR="00F66306">
        <w:rPr>
          <w:rFonts w:ascii="Arial" w:hAnsi="Arial" w:cs="Arial"/>
          <w:b/>
          <w:bCs/>
        </w:rPr>
        <w:t>]</w:t>
      </w:r>
    </w:p>
    <w:p w14:paraId="36D7E0B6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4D4D4D"/>
          <w:sz w:val="18"/>
          <w:szCs w:val="18"/>
        </w:rPr>
      </w:pPr>
    </w:p>
    <w:p w14:paraId="2ED552D3" w14:textId="77777777" w:rsidR="00A16B84" w:rsidRDefault="00A16B84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DEA46E" w14:textId="50BE47CD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3.10 Angebot</w:t>
      </w:r>
    </w:p>
    <w:p w14:paraId="61570F1D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D581B4C" w14:textId="77777777" w:rsidR="00A0021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Für das abzugebende Angebot sind neben allen Anforderungen aus dieser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Beschreibung insbesondere auch folgende Gegebenheiten zu berücksichtigen: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In das Angebot sind alle Kosten für die Einrichtung und den Betrieb der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Alarmübertragungsanlage sowie den Alarmempfangskomponenten und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Anbindungen beim Konzessionsgeber einzurechnen. Weiter sind alle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Kosten während der Aufbau-</w:t>
      </w:r>
      <w:r w:rsidR="00FE2FA4">
        <w:rPr>
          <w:rFonts w:ascii="Arial" w:hAnsi="Arial" w:cs="Arial"/>
        </w:rPr>
        <w:t>,</w:t>
      </w:r>
      <w:r w:rsidRPr="00DB3CFC">
        <w:rPr>
          <w:rFonts w:ascii="Arial" w:hAnsi="Arial" w:cs="Arial"/>
        </w:rPr>
        <w:t xml:space="preserve"> Parallelbetriebs- und Umzugsphase zu berücksichtigen.</w:t>
      </w:r>
      <w:r w:rsidR="00A0021C">
        <w:rPr>
          <w:rFonts w:ascii="Arial" w:hAnsi="Arial" w:cs="Arial"/>
        </w:rPr>
        <w:t xml:space="preserve"> </w:t>
      </w:r>
    </w:p>
    <w:p w14:paraId="0AD0BE84" w14:textId="77777777" w:rsidR="00A0021C" w:rsidRDefault="00A0021C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9E5540" w14:textId="05298DDF" w:rsidR="00D75945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Dem Konzessionsgeber dürfen seitens des Konzessionsnehmers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keine Kosten entstehen.</w:t>
      </w:r>
    </w:p>
    <w:p w14:paraId="2634552B" w14:textId="77777777" w:rsidR="00A0021C" w:rsidRPr="00DB3CFC" w:rsidRDefault="00A0021C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396379" w14:textId="0A7EB82C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Die geforderten Konzepte und Beschreibungen sind als separate Anhänge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beizufügen</w:t>
      </w:r>
      <w:r w:rsidR="00FF080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(</w:t>
      </w:r>
      <w:r w:rsidR="00FF080C">
        <w:rPr>
          <w:rFonts w:ascii="Arial" w:hAnsi="Arial" w:cs="Arial"/>
        </w:rPr>
        <w:t>s</w:t>
      </w:r>
      <w:r w:rsidRPr="00DB3CFC">
        <w:rPr>
          <w:rFonts w:ascii="Arial" w:hAnsi="Arial" w:cs="Arial"/>
        </w:rPr>
        <w:t>iehe Checkliste)</w:t>
      </w:r>
      <w:r w:rsidR="00FF080C">
        <w:rPr>
          <w:rFonts w:ascii="Arial" w:hAnsi="Arial" w:cs="Arial"/>
        </w:rPr>
        <w:t>.</w:t>
      </w:r>
    </w:p>
    <w:p w14:paraId="50A9F006" w14:textId="404BC8DA" w:rsidR="00E22895" w:rsidRDefault="00E2289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653713" w14:textId="63FEB29C" w:rsidR="00A16B84" w:rsidRDefault="00A16B84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16FB4A" w14:textId="35B31FF3" w:rsidR="00A16B84" w:rsidRDefault="00A16B84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DD6D7E" w14:textId="48D729D7" w:rsidR="00A16B84" w:rsidRDefault="00A16B84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6CF7FF" w14:textId="77777777" w:rsidR="00A16B84" w:rsidRPr="00DB3CFC" w:rsidRDefault="00A16B84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69F292" w14:textId="77777777" w:rsidR="00F767BF" w:rsidRPr="00DB3CFC" w:rsidRDefault="00F767BF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8B7D17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4</w:t>
      </w:r>
      <w:r w:rsidR="00DB3CFC">
        <w:rPr>
          <w:rFonts w:ascii="Arial" w:hAnsi="Arial" w:cs="Arial"/>
          <w:b/>
          <w:bCs/>
        </w:rPr>
        <w:t>.</w:t>
      </w:r>
      <w:r w:rsidRPr="00DB3CFC">
        <w:rPr>
          <w:rFonts w:ascii="Arial" w:hAnsi="Arial" w:cs="Arial"/>
          <w:b/>
          <w:bCs/>
        </w:rPr>
        <w:t xml:space="preserve"> Auftragsdurchführung</w:t>
      </w:r>
    </w:p>
    <w:p w14:paraId="634AC215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6047A98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4.1 Allgemeines</w:t>
      </w:r>
    </w:p>
    <w:p w14:paraId="34DFE054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BADB875" w14:textId="751D7FF2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Alle Rechte und Pflichten des Konzessionsgebers im Zuge des Vertragsmanagements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(Abruf der Leistung, Verwaltung, Anpassung, Abwicklung,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Fortschreibung und Kündigung) werden durch das Fachbereich wahrgenommen.</w:t>
      </w:r>
      <w:r w:rsidR="00F767BF" w:rsidRPr="00DB3CFC">
        <w:rPr>
          <w:rFonts w:ascii="Arial" w:hAnsi="Arial" w:cs="Arial"/>
        </w:rPr>
        <w:t xml:space="preserve"> </w:t>
      </w:r>
      <w:r w:rsidR="00764793">
        <w:rPr>
          <w:rFonts w:ascii="Arial" w:hAnsi="Arial" w:cs="Arial"/>
        </w:rPr>
        <w:t>Die</w:t>
      </w:r>
      <w:r w:rsidR="00764793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Konzessionsnehmer </w:t>
      </w:r>
      <w:r w:rsidR="00764793">
        <w:rPr>
          <w:rFonts w:ascii="Arial" w:hAnsi="Arial" w:cs="Arial"/>
        </w:rPr>
        <w:t>müssen</w:t>
      </w:r>
      <w:r w:rsidR="00764793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dafür Sorge tragen, dass </w:t>
      </w:r>
      <w:r w:rsidR="00764793">
        <w:rPr>
          <w:rFonts w:ascii="Arial" w:hAnsi="Arial" w:cs="Arial"/>
        </w:rPr>
        <w:t>ihre</w:t>
      </w:r>
      <w:r w:rsidRPr="00DB3CFC">
        <w:rPr>
          <w:rFonts w:ascii="Arial" w:hAnsi="Arial" w:cs="Arial"/>
        </w:rPr>
        <w:t xml:space="preserve"> Mitarbeiter/innen sowie die in </w:t>
      </w:r>
      <w:r w:rsidR="00764793">
        <w:rPr>
          <w:rFonts w:ascii="Arial" w:hAnsi="Arial" w:cs="Arial"/>
        </w:rPr>
        <w:t>ihrem</w:t>
      </w:r>
      <w:r w:rsidR="00764793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Auftrag an der Erbringung der Auftragsleistung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arbeitenden Personen alle im Zusammenhang mit der Ausführung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des Auftrags bekannt gewordenen Vorgänge, Unterlagen und Informationen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vertraulich behandeln und nicht an Unbefugte weitergeben. Die Verpflichtung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bleibt auch dann bestehen, wenn Mitarbeiter/innen aus einem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 xml:space="preserve">mit </w:t>
      </w:r>
      <w:r w:rsidRPr="00DB3CFC">
        <w:rPr>
          <w:rFonts w:ascii="Arial" w:hAnsi="Arial" w:cs="Arial"/>
        </w:rPr>
        <w:lastRenderedPageBreak/>
        <w:t>der Auftragsleistung befassten Unternehmen ausscheiden sowie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nach Abwicklung des Gesamtauftrages.</w:t>
      </w:r>
    </w:p>
    <w:p w14:paraId="228A0DFD" w14:textId="77777777" w:rsidR="00E42F60" w:rsidRPr="00DB3CFC" w:rsidRDefault="00E42F60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476034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4274B2" w14:textId="77777777" w:rsidR="00D75945" w:rsidRPr="00DB3CFC" w:rsidRDefault="00D7594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3CFC">
        <w:rPr>
          <w:rFonts w:ascii="Arial" w:hAnsi="Arial" w:cs="Arial"/>
          <w:b/>
          <w:bCs/>
        </w:rPr>
        <w:t>4.2 Sicherheits- und Zuverlässigkeitsüberprüfung</w:t>
      </w:r>
    </w:p>
    <w:p w14:paraId="1683A749" w14:textId="77777777" w:rsidR="00E22895" w:rsidRPr="00DB3CFC" w:rsidRDefault="00E22895" w:rsidP="00C06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9CEDDB" w14:textId="4982C936" w:rsidR="00F66306" w:rsidRPr="00757618" w:rsidRDefault="00D75945" w:rsidP="00757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3CFC">
        <w:rPr>
          <w:rFonts w:ascii="Arial" w:hAnsi="Arial" w:cs="Arial"/>
        </w:rPr>
        <w:t>Bei Leistungen, die nicht nur eine reine Anlieferung beinhalten und für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die sich Beschäftigte des Auftragnehmers häufig wiederkehrend oder für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einen mehrtägigen Zeitraum in Gebäuden oder auf Liegenschaften sicherheitsempfindliche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Bereiche aufhalten müssen, behält sich der Konzessionsgeber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vor, die mit der Leistungsausführung zu betrauenden Personen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einer bundesweiten polizeilichen Sicherheits- und Zuverlässigkeitsüberprüfung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zu unterziehen. Diese Überprüfung kann vor oder ggf.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nach Vertragsschluss erfolgen. Die vom Auftragnehmer eingesetzten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Mitarbeiter/innen müssen einer Sicherheitsüberprüfung zustimmen. Der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Auftragnehmer ist auf Anforderung verpflichtet, Mitarbeitende, die im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Rahmen des Vertrages tätig werden sollen, dem Konzessionsgeber acht</w:t>
      </w:r>
      <w:r w:rsidR="00F767BF" w:rsidRPr="00DB3CFC">
        <w:rPr>
          <w:rFonts w:ascii="Arial" w:hAnsi="Arial" w:cs="Arial"/>
        </w:rPr>
        <w:t xml:space="preserve"> </w:t>
      </w:r>
      <w:r w:rsidRPr="00DB3CFC">
        <w:rPr>
          <w:rFonts w:ascii="Arial" w:hAnsi="Arial" w:cs="Arial"/>
        </w:rPr>
        <w:t>Wochen vor Arbeitsbeginn zum Zwecke dieser Überprüfung zu benennen.</w:t>
      </w:r>
    </w:p>
    <w:sectPr w:rsidR="00F66306" w:rsidRPr="00757618" w:rsidSect="00C158B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A0CC2" w14:textId="77777777" w:rsidR="008C2DC0" w:rsidRDefault="008C2DC0" w:rsidP="00B742F7">
      <w:pPr>
        <w:spacing w:after="0" w:line="240" w:lineRule="auto"/>
      </w:pPr>
      <w:r>
        <w:separator/>
      </w:r>
    </w:p>
  </w:endnote>
  <w:endnote w:type="continuationSeparator" w:id="0">
    <w:p w14:paraId="08449A84" w14:textId="77777777" w:rsidR="008C2DC0" w:rsidRDefault="008C2DC0" w:rsidP="00B7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635972"/>
      <w:docPartObj>
        <w:docPartGallery w:val="Page Numbers (Bottom of Page)"/>
        <w:docPartUnique/>
      </w:docPartObj>
    </w:sdtPr>
    <w:sdtEndPr/>
    <w:sdtContent>
      <w:p w14:paraId="33249636" w14:textId="1E5E6B60" w:rsidR="008C2DC0" w:rsidRDefault="008C2DC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56">
          <w:rPr>
            <w:noProof/>
          </w:rPr>
          <w:t>2</w:t>
        </w:r>
        <w:r>
          <w:fldChar w:fldCharType="end"/>
        </w:r>
      </w:p>
    </w:sdtContent>
  </w:sdt>
  <w:p w14:paraId="18BBFCFE" w14:textId="77777777" w:rsidR="008C2DC0" w:rsidRDefault="008C2D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0F3E2" w14:textId="77777777" w:rsidR="008C2DC0" w:rsidRDefault="008C2DC0" w:rsidP="00B742F7">
      <w:pPr>
        <w:spacing w:after="0" w:line="240" w:lineRule="auto"/>
      </w:pPr>
      <w:r>
        <w:separator/>
      </w:r>
    </w:p>
  </w:footnote>
  <w:footnote w:type="continuationSeparator" w:id="0">
    <w:p w14:paraId="481F7DA5" w14:textId="77777777" w:rsidR="008C2DC0" w:rsidRDefault="008C2DC0" w:rsidP="00B7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CF4"/>
    <w:multiLevelType w:val="hybridMultilevel"/>
    <w:tmpl w:val="97286E10"/>
    <w:lvl w:ilvl="0" w:tplc="370A0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6AA6"/>
    <w:multiLevelType w:val="hybridMultilevel"/>
    <w:tmpl w:val="52C852A0"/>
    <w:lvl w:ilvl="0" w:tplc="370A0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7BE"/>
    <w:multiLevelType w:val="hybridMultilevel"/>
    <w:tmpl w:val="EEE8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E65CC"/>
    <w:multiLevelType w:val="hybridMultilevel"/>
    <w:tmpl w:val="12302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515"/>
    <w:multiLevelType w:val="hybridMultilevel"/>
    <w:tmpl w:val="DA48749C"/>
    <w:lvl w:ilvl="0" w:tplc="7AC41E18">
      <w:start w:val="1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EF0F54"/>
    <w:multiLevelType w:val="hybridMultilevel"/>
    <w:tmpl w:val="F9B8C4F0"/>
    <w:lvl w:ilvl="0" w:tplc="94CCF1E8">
      <w:start w:val="1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  <w:color w:val="6B6B6B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111312"/>
    <w:multiLevelType w:val="hybridMultilevel"/>
    <w:tmpl w:val="2A6AAC94"/>
    <w:lvl w:ilvl="0" w:tplc="0F0CA694">
      <w:start w:val="1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  <w:color w:val="6B6B6B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7C7C89"/>
    <w:multiLevelType w:val="hybridMultilevel"/>
    <w:tmpl w:val="4F3E7D50"/>
    <w:lvl w:ilvl="0" w:tplc="CCB282B8">
      <w:start w:val="1"/>
      <w:numFmt w:val="decimal"/>
      <w:lvlText w:val="%1."/>
      <w:lvlJc w:val="left"/>
      <w:pPr>
        <w:ind w:left="720" w:hanging="360"/>
      </w:pPr>
      <w:rPr>
        <w:rFonts w:hint="default"/>
        <w:color w:val="51515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0736"/>
    <w:multiLevelType w:val="hybridMultilevel"/>
    <w:tmpl w:val="3BF231E4"/>
    <w:lvl w:ilvl="0" w:tplc="1368BF52">
      <w:start w:val="1"/>
      <w:numFmt w:val="decimal"/>
      <w:lvlText w:val="%1."/>
      <w:lvlJc w:val="left"/>
      <w:pPr>
        <w:ind w:left="720" w:hanging="360"/>
      </w:pPr>
      <w:rPr>
        <w:rFonts w:hint="default"/>
        <w:color w:val="51515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F4BC2"/>
    <w:multiLevelType w:val="hybridMultilevel"/>
    <w:tmpl w:val="8CE82B0C"/>
    <w:lvl w:ilvl="0" w:tplc="C1D6A370">
      <w:start w:val="1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D673B1"/>
    <w:multiLevelType w:val="hybridMultilevel"/>
    <w:tmpl w:val="56346DEC"/>
    <w:lvl w:ilvl="0" w:tplc="C1D6A370">
      <w:start w:val="1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1C78"/>
    <w:multiLevelType w:val="hybridMultilevel"/>
    <w:tmpl w:val="E2904A24"/>
    <w:lvl w:ilvl="0" w:tplc="370A0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D2EB5"/>
    <w:multiLevelType w:val="hybridMultilevel"/>
    <w:tmpl w:val="831C545C"/>
    <w:lvl w:ilvl="0" w:tplc="E68E70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384"/>
    <w:multiLevelType w:val="hybridMultilevel"/>
    <w:tmpl w:val="9A6236E2"/>
    <w:lvl w:ilvl="0" w:tplc="370A0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C741F"/>
    <w:multiLevelType w:val="hybridMultilevel"/>
    <w:tmpl w:val="DE144AA0"/>
    <w:lvl w:ilvl="0" w:tplc="F0B27CBC">
      <w:start w:val="1"/>
      <w:numFmt w:val="decimal"/>
      <w:lvlText w:val="%1."/>
      <w:lvlJc w:val="left"/>
      <w:pPr>
        <w:ind w:left="720" w:hanging="360"/>
      </w:pPr>
      <w:rPr>
        <w:rFonts w:hint="default"/>
        <w:color w:val="51515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01935"/>
    <w:multiLevelType w:val="hybridMultilevel"/>
    <w:tmpl w:val="21FAF7CA"/>
    <w:lvl w:ilvl="0" w:tplc="370A0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F13FA"/>
    <w:multiLevelType w:val="hybridMultilevel"/>
    <w:tmpl w:val="6A408D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B9"/>
    <w:rsid w:val="000259C8"/>
    <w:rsid w:val="00034D89"/>
    <w:rsid w:val="000445F3"/>
    <w:rsid w:val="00052783"/>
    <w:rsid w:val="00054CB2"/>
    <w:rsid w:val="00073056"/>
    <w:rsid w:val="000753DE"/>
    <w:rsid w:val="00077C45"/>
    <w:rsid w:val="000961DC"/>
    <w:rsid w:val="000A0EEE"/>
    <w:rsid w:val="000B44AA"/>
    <w:rsid w:val="000C4201"/>
    <w:rsid w:val="000C6316"/>
    <w:rsid w:val="000D0A8D"/>
    <w:rsid w:val="000F3351"/>
    <w:rsid w:val="00105EF4"/>
    <w:rsid w:val="00106175"/>
    <w:rsid w:val="0011636C"/>
    <w:rsid w:val="001461CA"/>
    <w:rsid w:val="00176084"/>
    <w:rsid w:val="001A1593"/>
    <w:rsid w:val="001A5C78"/>
    <w:rsid w:val="001B47A5"/>
    <w:rsid w:val="001C4E06"/>
    <w:rsid w:val="001E15E2"/>
    <w:rsid w:val="001F0DF5"/>
    <w:rsid w:val="001F17B1"/>
    <w:rsid w:val="001F2B23"/>
    <w:rsid w:val="00206424"/>
    <w:rsid w:val="00206567"/>
    <w:rsid w:val="00211E54"/>
    <w:rsid w:val="00224F32"/>
    <w:rsid w:val="00231C47"/>
    <w:rsid w:val="00246F1E"/>
    <w:rsid w:val="0026300C"/>
    <w:rsid w:val="0027568E"/>
    <w:rsid w:val="00282F12"/>
    <w:rsid w:val="00285FAE"/>
    <w:rsid w:val="002867E6"/>
    <w:rsid w:val="002946B6"/>
    <w:rsid w:val="002B26AB"/>
    <w:rsid w:val="002E05A9"/>
    <w:rsid w:val="002E122E"/>
    <w:rsid w:val="0030643D"/>
    <w:rsid w:val="003210E6"/>
    <w:rsid w:val="00377387"/>
    <w:rsid w:val="00384810"/>
    <w:rsid w:val="00390982"/>
    <w:rsid w:val="003A2A2A"/>
    <w:rsid w:val="003A5593"/>
    <w:rsid w:val="003C61D8"/>
    <w:rsid w:val="003D155B"/>
    <w:rsid w:val="003E1D0E"/>
    <w:rsid w:val="003F4ABF"/>
    <w:rsid w:val="00404ACE"/>
    <w:rsid w:val="00417214"/>
    <w:rsid w:val="004327F4"/>
    <w:rsid w:val="00463A51"/>
    <w:rsid w:val="00465A23"/>
    <w:rsid w:val="004762B9"/>
    <w:rsid w:val="00481EB0"/>
    <w:rsid w:val="00484A90"/>
    <w:rsid w:val="00487EB7"/>
    <w:rsid w:val="0049110D"/>
    <w:rsid w:val="004C04B9"/>
    <w:rsid w:val="004D2E82"/>
    <w:rsid w:val="004E3EE3"/>
    <w:rsid w:val="005014FA"/>
    <w:rsid w:val="00530004"/>
    <w:rsid w:val="00535DCE"/>
    <w:rsid w:val="0054016B"/>
    <w:rsid w:val="00560E9A"/>
    <w:rsid w:val="0056192F"/>
    <w:rsid w:val="0059522E"/>
    <w:rsid w:val="00595565"/>
    <w:rsid w:val="005A694A"/>
    <w:rsid w:val="005B4DAC"/>
    <w:rsid w:val="005C3CB5"/>
    <w:rsid w:val="005D4CED"/>
    <w:rsid w:val="005F5F14"/>
    <w:rsid w:val="005F7E5A"/>
    <w:rsid w:val="00615BD9"/>
    <w:rsid w:val="00624916"/>
    <w:rsid w:val="00647093"/>
    <w:rsid w:val="006504D8"/>
    <w:rsid w:val="006507E2"/>
    <w:rsid w:val="00654562"/>
    <w:rsid w:val="00662955"/>
    <w:rsid w:val="00682198"/>
    <w:rsid w:val="00684CDA"/>
    <w:rsid w:val="006B6A84"/>
    <w:rsid w:val="006C6395"/>
    <w:rsid w:val="006C7972"/>
    <w:rsid w:val="006D3A70"/>
    <w:rsid w:val="006F3F3D"/>
    <w:rsid w:val="00707A82"/>
    <w:rsid w:val="00713524"/>
    <w:rsid w:val="00733130"/>
    <w:rsid w:val="00736482"/>
    <w:rsid w:val="00757618"/>
    <w:rsid w:val="00764793"/>
    <w:rsid w:val="00767469"/>
    <w:rsid w:val="00767E63"/>
    <w:rsid w:val="007712E5"/>
    <w:rsid w:val="0077557A"/>
    <w:rsid w:val="007934B1"/>
    <w:rsid w:val="007B0B8D"/>
    <w:rsid w:val="007B1045"/>
    <w:rsid w:val="007B3507"/>
    <w:rsid w:val="007C185F"/>
    <w:rsid w:val="007C1961"/>
    <w:rsid w:val="007C231F"/>
    <w:rsid w:val="007E1366"/>
    <w:rsid w:val="00832F35"/>
    <w:rsid w:val="00836165"/>
    <w:rsid w:val="008375A5"/>
    <w:rsid w:val="008410FE"/>
    <w:rsid w:val="008559A0"/>
    <w:rsid w:val="0087712D"/>
    <w:rsid w:val="00885119"/>
    <w:rsid w:val="008864CB"/>
    <w:rsid w:val="00886C84"/>
    <w:rsid w:val="008B171B"/>
    <w:rsid w:val="008B7242"/>
    <w:rsid w:val="008C0A75"/>
    <w:rsid w:val="008C2DC0"/>
    <w:rsid w:val="008C62F0"/>
    <w:rsid w:val="008D0893"/>
    <w:rsid w:val="008E02D8"/>
    <w:rsid w:val="008F5122"/>
    <w:rsid w:val="00927942"/>
    <w:rsid w:val="00947F74"/>
    <w:rsid w:val="00954A5B"/>
    <w:rsid w:val="00971C5F"/>
    <w:rsid w:val="0097540F"/>
    <w:rsid w:val="0097557D"/>
    <w:rsid w:val="0098342E"/>
    <w:rsid w:val="009907A0"/>
    <w:rsid w:val="009914EE"/>
    <w:rsid w:val="009A0B77"/>
    <w:rsid w:val="009A7B70"/>
    <w:rsid w:val="009B7E13"/>
    <w:rsid w:val="009D00D9"/>
    <w:rsid w:val="009E2663"/>
    <w:rsid w:val="009E2FDA"/>
    <w:rsid w:val="009E349A"/>
    <w:rsid w:val="009F4976"/>
    <w:rsid w:val="00A0021C"/>
    <w:rsid w:val="00A07492"/>
    <w:rsid w:val="00A12F76"/>
    <w:rsid w:val="00A16B84"/>
    <w:rsid w:val="00A27D51"/>
    <w:rsid w:val="00A42505"/>
    <w:rsid w:val="00A523C8"/>
    <w:rsid w:val="00A53F49"/>
    <w:rsid w:val="00A55983"/>
    <w:rsid w:val="00A7249F"/>
    <w:rsid w:val="00A73B21"/>
    <w:rsid w:val="00A73BEC"/>
    <w:rsid w:val="00A9392B"/>
    <w:rsid w:val="00A9453F"/>
    <w:rsid w:val="00AB0D4E"/>
    <w:rsid w:val="00AB13F5"/>
    <w:rsid w:val="00AB4382"/>
    <w:rsid w:val="00AC0D38"/>
    <w:rsid w:val="00AC1720"/>
    <w:rsid w:val="00AD6580"/>
    <w:rsid w:val="00AE27F4"/>
    <w:rsid w:val="00AF4745"/>
    <w:rsid w:val="00B26219"/>
    <w:rsid w:val="00B34CE3"/>
    <w:rsid w:val="00B40A13"/>
    <w:rsid w:val="00B50976"/>
    <w:rsid w:val="00B60751"/>
    <w:rsid w:val="00B61A46"/>
    <w:rsid w:val="00B742F7"/>
    <w:rsid w:val="00B75F54"/>
    <w:rsid w:val="00B94E2F"/>
    <w:rsid w:val="00BA0D0D"/>
    <w:rsid w:val="00BB3267"/>
    <w:rsid w:val="00BD577B"/>
    <w:rsid w:val="00BF3A2B"/>
    <w:rsid w:val="00C0060A"/>
    <w:rsid w:val="00C02156"/>
    <w:rsid w:val="00C04D14"/>
    <w:rsid w:val="00C06C1A"/>
    <w:rsid w:val="00C158BF"/>
    <w:rsid w:val="00C22316"/>
    <w:rsid w:val="00C36332"/>
    <w:rsid w:val="00C37227"/>
    <w:rsid w:val="00C6177B"/>
    <w:rsid w:val="00C64695"/>
    <w:rsid w:val="00C874B3"/>
    <w:rsid w:val="00C9312E"/>
    <w:rsid w:val="00C94D14"/>
    <w:rsid w:val="00CC7C14"/>
    <w:rsid w:val="00CD5640"/>
    <w:rsid w:val="00CE21D1"/>
    <w:rsid w:val="00CE5B5C"/>
    <w:rsid w:val="00CE6141"/>
    <w:rsid w:val="00D05B03"/>
    <w:rsid w:val="00D128DD"/>
    <w:rsid w:val="00D303F9"/>
    <w:rsid w:val="00D3089D"/>
    <w:rsid w:val="00D503E5"/>
    <w:rsid w:val="00D57056"/>
    <w:rsid w:val="00D62378"/>
    <w:rsid w:val="00D75945"/>
    <w:rsid w:val="00D77FE4"/>
    <w:rsid w:val="00DB3CFC"/>
    <w:rsid w:val="00DC6A9C"/>
    <w:rsid w:val="00DD45E0"/>
    <w:rsid w:val="00DF4A05"/>
    <w:rsid w:val="00E01940"/>
    <w:rsid w:val="00E1722B"/>
    <w:rsid w:val="00E22895"/>
    <w:rsid w:val="00E22B57"/>
    <w:rsid w:val="00E42F60"/>
    <w:rsid w:val="00E51330"/>
    <w:rsid w:val="00E62974"/>
    <w:rsid w:val="00E658E0"/>
    <w:rsid w:val="00E73E58"/>
    <w:rsid w:val="00EA5B55"/>
    <w:rsid w:val="00EC41FD"/>
    <w:rsid w:val="00EC7868"/>
    <w:rsid w:val="00EE07B1"/>
    <w:rsid w:val="00EE17D4"/>
    <w:rsid w:val="00EE58F4"/>
    <w:rsid w:val="00F66306"/>
    <w:rsid w:val="00F66CB6"/>
    <w:rsid w:val="00F70DDC"/>
    <w:rsid w:val="00F72F21"/>
    <w:rsid w:val="00F767BF"/>
    <w:rsid w:val="00F77068"/>
    <w:rsid w:val="00FA0FDE"/>
    <w:rsid w:val="00FC3983"/>
    <w:rsid w:val="00FD2A73"/>
    <w:rsid w:val="00FD2D73"/>
    <w:rsid w:val="00FD4FD6"/>
    <w:rsid w:val="00FE0CA2"/>
    <w:rsid w:val="00FE2FA4"/>
    <w:rsid w:val="00FE5CD6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1B7B"/>
  <w15:chartTrackingRefBased/>
  <w15:docId w15:val="{E68F518B-44E8-4855-B302-A72FFD92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64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BD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D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D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D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D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D0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7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2F7"/>
  </w:style>
  <w:style w:type="paragraph" w:styleId="Fuzeile">
    <w:name w:val="footer"/>
    <w:basedOn w:val="Standard"/>
    <w:link w:val="FuzeileZchn"/>
    <w:uiPriority w:val="99"/>
    <w:unhideWhenUsed/>
    <w:rsid w:val="00B7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095B-1978-431E-AFC3-6F345BD6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4135</Words>
  <Characters>26054</Characters>
  <Application>Microsoft Office Word</Application>
  <DocSecurity>4</DocSecurity>
  <Lines>217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Zinsmeister</dc:creator>
  <cp:keywords/>
  <dc:description/>
  <cp:lastModifiedBy>Inka Faus</cp:lastModifiedBy>
  <cp:revision>2</cp:revision>
  <cp:lastPrinted>2019-10-17T11:58:00Z</cp:lastPrinted>
  <dcterms:created xsi:type="dcterms:W3CDTF">2023-04-24T14:08:00Z</dcterms:created>
  <dcterms:modified xsi:type="dcterms:W3CDTF">2023-04-24T14:08:00Z</dcterms:modified>
</cp:coreProperties>
</file>